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3ECCED" w14:textId="49AA94DC" w:rsidR="00A57961" w:rsidRPr="00A57961" w:rsidRDefault="00A57961" w:rsidP="00A57961">
      <w:pPr>
        <w:jc w:val="both"/>
        <w:rPr>
          <w:rFonts w:ascii="Calibri" w:hAnsi="Calibri" w:cs="Calibri"/>
          <w:b/>
          <w:bCs/>
          <w:color w:val="5DBCA3"/>
          <w:sz w:val="32"/>
          <w:szCs w:val="32"/>
          <w:lang w:val="en-GB"/>
        </w:rPr>
      </w:pPr>
      <w:bookmarkStart w:id="0" w:name="_GoBack"/>
      <w:bookmarkEnd w:id="0"/>
      <w:r w:rsidRPr="00A57961">
        <w:rPr>
          <w:rFonts w:ascii="Calibri" w:hAnsi="Calibri" w:cs="Calibri"/>
          <w:b/>
          <w:bCs/>
          <w:color w:val="5DBCA3"/>
          <w:sz w:val="32"/>
          <w:szCs w:val="32"/>
          <w:lang w:val="en-GB"/>
        </w:rPr>
        <w:t xml:space="preserve">Dismissal in </w:t>
      </w:r>
      <w:r>
        <w:rPr>
          <w:rFonts w:ascii="Calibri" w:hAnsi="Calibri" w:cs="Calibri"/>
          <w:b/>
          <w:bCs/>
          <w:color w:val="5DBCA3"/>
          <w:sz w:val="32"/>
          <w:szCs w:val="32"/>
          <w:lang w:val="en-GB"/>
        </w:rPr>
        <w:t xml:space="preserve">30% of </w:t>
      </w:r>
      <w:r w:rsidR="00BF5466">
        <w:rPr>
          <w:rFonts w:ascii="Calibri" w:hAnsi="Calibri" w:cs="Calibri"/>
          <w:b/>
          <w:bCs/>
          <w:color w:val="5DBCA3"/>
          <w:sz w:val="32"/>
          <w:szCs w:val="32"/>
          <w:lang w:val="en-GB"/>
        </w:rPr>
        <w:t xml:space="preserve">the </w:t>
      </w:r>
      <w:r w:rsidRPr="00A57961">
        <w:rPr>
          <w:rFonts w:ascii="Calibri" w:hAnsi="Calibri" w:cs="Calibri"/>
          <w:b/>
          <w:bCs/>
          <w:color w:val="5DBCA3"/>
          <w:sz w:val="32"/>
          <w:szCs w:val="32"/>
          <w:lang w:val="en-GB"/>
        </w:rPr>
        <w:t>organisations in the Belgian event sector</w:t>
      </w:r>
    </w:p>
    <w:p w14:paraId="4AA7B3A8" w14:textId="5E328E17" w:rsidR="00A57961" w:rsidRPr="00A57961" w:rsidRDefault="00A57961" w:rsidP="00A57961">
      <w:pPr>
        <w:jc w:val="both"/>
        <w:rPr>
          <w:rFonts w:ascii="Calibri" w:hAnsi="Calibri" w:cs="Calibri"/>
          <w:b/>
          <w:bCs/>
          <w:color w:val="000000"/>
          <w:lang w:val="en-GB"/>
        </w:rPr>
      </w:pPr>
      <w:r w:rsidRPr="00A57961">
        <w:rPr>
          <w:rFonts w:ascii="Calibri" w:hAnsi="Calibri" w:cs="Calibri"/>
          <w:b/>
          <w:bCs/>
          <w:color w:val="000000"/>
          <w:lang w:val="en-GB"/>
        </w:rPr>
        <w:t xml:space="preserve">KdG </w:t>
      </w:r>
      <w:r>
        <w:rPr>
          <w:rFonts w:ascii="Calibri" w:hAnsi="Calibri" w:cs="Calibri"/>
          <w:b/>
          <w:bCs/>
          <w:color w:val="000000"/>
          <w:lang w:val="en-GB"/>
        </w:rPr>
        <w:t xml:space="preserve">centre of expertise </w:t>
      </w:r>
      <w:r w:rsidRPr="00A57961">
        <w:rPr>
          <w:rFonts w:ascii="Calibri" w:hAnsi="Calibri" w:cs="Calibri"/>
          <w:b/>
          <w:bCs/>
          <w:color w:val="000000"/>
          <w:lang w:val="en-GB"/>
        </w:rPr>
        <w:t xml:space="preserve">Public Impact monitors </w:t>
      </w:r>
      <w:r>
        <w:rPr>
          <w:rFonts w:ascii="Calibri" w:hAnsi="Calibri" w:cs="Calibri"/>
          <w:b/>
          <w:bCs/>
          <w:color w:val="000000"/>
          <w:lang w:val="en-GB"/>
        </w:rPr>
        <w:t xml:space="preserve">the </w:t>
      </w:r>
      <w:r w:rsidRPr="00A57961">
        <w:rPr>
          <w:rFonts w:ascii="Calibri" w:hAnsi="Calibri" w:cs="Calibri"/>
          <w:b/>
          <w:bCs/>
          <w:color w:val="000000"/>
          <w:lang w:val="en-GB"/>
        </w:rPr>
        <w:t>impact of the corona crisis</w:t>
      </w:r>
    </w:p>
    <w:p w14:paraId="5E0A3E42" w14:textId="2F248F67" w:rsidR="00A57961" w:rsidRPr="00DF5342" w:rsidRDefault="00A57961" w:rsidP="00A57961">
      <w:pPr>
        <w:jc w:val="both"/>
        <w:rPr>
          <w:b/>
          <w:bCs/>
          <w:lang w:val="en-US"/>
        </w:rPr>
      </w:pPr>
    </w:p>
    <w:p w14:paraId="1CD828C0" w14:textId="25007EEC" w:rsidR="00A57961" w:rsidRPr="000E7D3A" w:rsidRDefault="0044290D" w:rsidP="00A57961">
      <w:pPr>
        <w:jc w:val="both"/>
        <w:rPr>
          <w:b/>
          <w:bCs/>
          <w:lang w:val="en-GB"/>
        </w:rPr>
      </w:pPr>
      <w:r>
        <w:rPr>
          <w:b/>
          <w:bCs/>
          <w:noProof/>
          <w:lang w:val="en-GB"/>
        </w:rPr>
        <w:drawing>
          <wp:anchor distT="0" distB="0" distL="114300" distR="114300" simplePos="0" relativeHeight="251661313" behindDoc="0" locked="0" layoutInCell="1" allowOverlap="1" wp14:anchorId="20C67E55" wp14:editId="71D1AAF8">
            <wp:simplePos x="0" y="0"/>
            <wp:positionH relativeFrom="column">
              <wp:posOffset>3648075</wp:posOffset>
            </wp:positionH>
            <wp:positionV relativeFrom="paragraph">
              <wp:posOffset>2540</wp:posOffset>
            </wp:positionV>
            <wp:extent cx="2635885" cy="7736205"/>
            <wp:effectExtent l="0" t="0" r="5715" b="0"/>
            <wp:wrapSquare wrapText="bothSides"/>
            <wp:docPr id="1" name="Afbeelding 1"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0623_Persbericht_infographic impact corona_EN.png"/>
                    <pic:cNvPicPr/>
                  </pic:nvPicPr>
                  <pic:blipFill>
                    <a:blip r:embed="rId11">
                      <a:extLst>
                        <a:ext uri="{28A0092B-C50C-407E-A947-70E740481C1C}">
                          <a14:useLocalDpi xmlns:a14="http://schemas.microsoft.com/office/drawing/2010/main" val="0"/>
                        </a:ext>
                      </a:extLst>
                    </a:blip>
                    <a:stretch>
                      <a:fillRect/>
                    </a:stretch>
                  </pic:blipFill>
                  <pic:spPr>
                    <a:xfrm>
                      <a:off x="0" y="0"/>
                      <a:ext cx="2635885" cy="7736205"/>
                    </a:xfrm>
                    <a:prstGeom prst="rect">
                      <a:avLst/>
                    </a:prstGeom>
                  </pic:spPr>
                </pic:pic>
              </a:graphicData>
            </a:graphic>
            <wp14:sizeRelH relativeFrom="page">
              <wp14:pctWidth>0</wp14:pctWidth>
            </wp14:sizeRelH>
            <wp14:sizeRelV relativeFrom="page">
              <wp14:pctHeight>0</wp14:pctHeight>
            </wp14:sizeRelV>
          </wp:anchor>
        </w:drawing>
      </w:r>
      <w:r w:rsidR="00A57961" w:rsidRPr="00A57961">
        <w:rPr>
          <w:b/>
          <w:bCs/>
          <w:lang w:val="en-GB"/>
        </w:rPr>
        <w:t xml:space="preserve">Over the past three months, as many as three out of ten organisations active in the event sector had to let staff go. Six out of ten organisations expect </w:t>
      </w:r>
      <w:r w:rsidR="000E7D3A">
        <w:rPr>
          <w:b/>
          <w:bCs/>
          <w:lang w:val="en-GB"/>
        </w:rPr>
        <w:t xml:space="preserve">that they will have </w:t>
      </w:r>
      <w:r w:rsidR="00A57961" w:rsidRPr="000E7D3A">
        <w:rPr>
          <w:b/>
          <w:bCs/>
          <w:lang w:val="en-GB"/>
        </w:rPr>
        <w:t xml:space="preserve">to lay people off in the next three months as well. </w:t>
      </w:r>
      <w:r w:rsidR="000E7D3A" w:rsidRPr="000E7D3A">
        <w:rPr>
          <w:rFonts w:ascii="Calibri" w:hAnsi="Calibri" w:cs="Calibri"/>
          <w:b/>
          <w:bCs/>
          <w:lang w:val="en-GB"/>
        </w:rPr>
        <w:t xml:space="preserve">This is evident from </w:t>
      </w:r>
      <w:r w:rsidR="00A57961" w:rsidRPr="000E7D3A">
        <w:rPr>
          <w:b/>
          <w:bCs/>
          <w:lang w:val="en-GB"/>
        </w:rPr>
        <w:t xml:space="preserve">the second national sector survey </w:t>
      </w:r>
      <w:r w:rsidR="000E7D3A" w:rsidRPr="000E7D3A">
        <w:rPr>
          <w:b/>
          <w:bCs/>
          <w:lang w:val="en-GB"/>
        </w:rPr>
        <w:t xml:space="preserve">conducted by </w:t>
      </w:r>
      <w:r w:rsidR="00A57961" w:rsidRPr="000E7D3A">
        <w:rPr>
          <w:b/>
          <w:bCs/>
          <w:lang w:val="en-GB"/>
        </w:rPr>
        <w:t xml:space="preserve">the </w:t>
      </w:r>
      <w:r w:rsidR="000E7D3A" w:rsidRPr="000E7D3A">
        <w:rPr>
          <w:b/>
          <w:bCs/>
          <w:lang w:val="en-GB"/>
        </w:rPr>
        <w:t xml:space="preserve">centre of </w:t>
      </w:r>
      <w:r w:rsidR="00A57961" w:rsidRPr="000E7D3A">
        <w:rPr>
          <w:b/>
          <w:bCs/>
          <w:lang w:val="en-GB"/>
        </w:rPr>
        <w:t>expertise Public Impact of KdG</w:t>
      </w:r>
      <w:r w:rsidR="000E7D3A" w:rsidRPr="000E7D3A">
        <w:rPr>
          <w:b/>
          <w:bCs/>
          <w:lang w:val="en-GB"/>
        </w:rPr>
        <w:t xml:space="preserve"> </w:t>
      </w:r>
      <w:r w:rsidR="000E7D3A" w:rsidRPr="000E7D3A">
        <w:rPr>
          <w:rFonts w:ascii="Calibri" w:hAnsi="Calibri" w:cs="Calibri"/>
          <w:b/>
          <w:bCs/>
          <w:color w:val="000000"/>
          <w:lang w:val="en-GB"/>
        </w:rPr>
        <w:t>University of Applied Sciences and Arts</w:t>
      </w:r>
      <w:r w:rsidR="00A57961" w:rsidRPr="000E7D3A">
        <w:rPr>
          <w:b/>
          <w:bCs/>
          <w:lang w:val="en-GB"/>
        </w:rPr>
        <w:t xml:space="preserve"> since the outbreak of the corona crisis. The survey is an initiative of Experience Magazine, the Alliance of Belgian Event Federations, </w:t>
      </w:r>
      <w:proofErr w:type="spellStart"/>
      <w:r w:rsidR="00A57961" w:rsidRPr="000E7D3A">
        <w:rPr>
          <w:b/>
          <w:bCs/>
          <w:lang w:val="en-GB"/>
        </w:rPr>
        <w:t>FMiV</w:t>
      </w:r>
      <w:proofErr w:type="spellEnd"/>
      <w:r w:rsidR="00A57961" w:rsidRPr="000E7D3A">
        <w:rPr>
          <w:b/>
          <w:bCs/>
          <w:lang w:val="en-GB"/>
        </w:rPr>
        <w:t xml:space="preserve">, </w:t>
      </w:r>
      <w:r w:rsidR="000E7D3A" w:rsidRPr="000E7D3A">
        <w:rPr>
          <w:b/>
          <w:bCs/>
          <w:lang w:val="en-GB"/>
        </w:rPr>
        <w:t xml:space="preserve">VISITFLANDERS </w:t>
      </w:r>
      <w:r w:rsidR="00A57961" w:rsidRPr="000E7D3A">
        <w:rPr>
          <w:b/>
          <w:bCs/>
          <w:lang w:val="en-GB"/>
        </w:rPr>
        <w:t xml:space="preserve">and </w:t>
      </w:r>
      <w:proofErr w:type="spellStart"/>
      <w:r w:rsidR="00A57961" w:rsidRPr="000E7D3A">
        <w:rPr>
          <w:b/>
          <w:bCs/>
          <w:lang w:val="en-GB"/>
        </w:rPr>
        <w:t>EventFlanders</w:t>
      </w:r>
      <w:proofErr w:type="spellEnd"/>
      <w:r w:rsidR="00A57961" w:rsidRPr="000E7D3A">
        <w:rPr>
          <w:b/>
          <w:bCs/>
          <w:lang w:val="en-GB"/>
        </w:rPr>
        <w:t>.</w:t>
      </w:r>
    </w:p>
    <w:p w14:paraId="2B9FFD08" w14:textId="1F043127" w:rsidR="00A57961" w:rsidRPr="00A57961" w:rsidRDefault="00A57961" w:rsidP="00A57961">
      <w:pPr>
        <w:jc w:val="both"/>
        <w:rPr>
          <w:b/>
          <w:bCs/>
          <w:lang w:val="en-GB"/>
        </w:rPr>
      </w:pPr>
    </w:p>
    <w:p w14:paraId="2ECF3774" w14:textId="3B46C501" w:rsidR="00006117" w:rsidRPr="00006117" w:rsidRDefault="00006117" w:rsidP="00006117">
      <w:pPr>
        <w:jc w:val="both"/>
        <w:rPr>
          <w:lang w:val="en-GB"/>
        </w:rPr>
      </w:pPr>
      <w:r w:rsidRPr="00006117">
        <w:rPr>
          <w:lang w:val="en-GB"/>
        </w:rPr>
        <w:t>The layoffs are a result of the many cancelled and postponed events. The expected loss of turnover increases every month. Researcher Joris Verhulst explains: "For a third of the organi</w:t>
      </w:r>
      <w:r>
        <w:rPr>
          <w:lang w:val="en-GB"/>
        </w:rPr>
        <w:t>s</w:t>
      </w:r>
      <w:r w:rsidRPr="00006117">
        <w:rPr>
          <w:lang w:val="en-GB"/>
        </w:rPr>
        <w:t xml:space="preserve">ations, all planned events have already been cancelled until the end of the year. Six </w:t>
      </w:r>
      <w:r>
        <w:rPr>
          <w:lang w:val="en-GB"/>
        </w:rPr>
        <w:t xml:space="preserve">out of </w:t>
      </w:r>
      <w:r w:rsidRPr="00006117">
        <w:rPr>
          <w:lang w:val="en-GB"/>
        </w:rPr>
        <w:t>ten organi</w:t>
      </w:r>
      <w:r>
        <w:rPr>
          <w:lang w:val="en-GB"/>
        </w:rPr>
        <w:t>s</w:t>
      </w:r>
      <w:r w:rsidRPr="00006117">
        <w:rPr>
          <w:lang w:val="en-GB"/>
        </w:rPr>
        <w:t>ations think that more than half of all events will be cancelled or postponed in 2020. For most organisations 2020 turns out to be a lost year.</w:t>
      </w:r>
      <w:r w:rsidR="00DF5342">
        <w:rPr>
          <w:lang w:val="en-GB"/>
        </w:rPr>
        <w:t>”</w:t>
      </w:r>
    </w:p>
    <w:p w14:paraId="03A9852E" w14:textId="1966DEB3" w:rsidR="005C1D51" w:rsidRPr="00DF5342" w:rsidRDefault="005C1D51" w:rsidP="001A3C5C">
      <w:pPr>
        <w:jc w:val="both"/>
        <w:rPr>
          <w:lang w:val="en-US"/>
        </w:rPr>
      </w:pPr>
    </w:p>
    <w:p w14:paraId="784A1B83" w14:textId="1B26AC34" w:rsidR="00006117" w:rsidRPr="00006117" w:rsidRDefault="00006117" w:rsidP="005C1D51">
      <w:pPr>
        <w:jc w:val="both"/>
        <w:rPr>
          <w:rFonts w:ascii="Calibri" w:hAnsi="Calibri" w:cs="Calibri"/>
          <w:b/>
          <w:bCs/>
          <w:color w:val="000000"/>
          <w:lang w:val="en-GB"/>
        </w:rPr>
      </w:pPr>
      <w:r w:rsidRPr="00006117">
        <w:rPr>
          <w:rFonts w:ascii="Calibri" w:hAnsi="Calibri" w:cs="Calibri"/>
          <w:b/>
          <w:bCs/>
          <w:color w:val="000000"/>
          <w:lang w:val="en-GB"/>
        </w:rPr>
        <w:t>Expected loss in 2020 even higher than previously thought</w:t>
      </w:r>
    </w:p>
    <w:p w14:paraId="60316D26" w14:textId="77777777" w:rsidR="005C1D51" w:rsidRPr="00006117" w:rsidRDefault="005C1D51" w:rsidP="005C1D51">
      <w:pPr>
        <w:jc w:val="both"/>
        <w:rPr>
          <w:rFonts w:ascii="Calibri" w:hAnsi="Calibri" w:cs="Calibri"/>
          <w:b/>
          <w:bCs/>
          <w:color w:val="000000"/>
          <w:lang w:val="en-GB"/>
        </w:rPr>
      </w:pPr>
    </w:p>
    <w:p w14:paraId="120828E7" w14:textId="12F1BC3C" w:rsidR="00006117" w:rsidRPr="00006117" w:rsidRDefault="00006117" w:rsidP="00006117">
      <w:pPr>
        <w:jc w:val="both"/>
        <w:rPr>
          <w:rFonts w:ascii="Calibri" w:hAnsi="Calibri" w:cs="Calibri"/>
          <w:color w:val="000000"/>
          <w:lang w:val="en-GB"/>
        </w:rPr>
      </w:pPr>
      <w:r w:rsidRPr="00006117">
        <w:rPr>
          <w:rFonts w:ascii="Calibri" w:hAnsi="Calibri" w:cs="Calibri"/>
          <w:color w:val="000000"/>
          <w:lang w:val="en-GB"/>
        </w:rPr>
        <w:t>Organi</w:t>
      </w:r>
      <w:r>
        <w:rPr>
          <w:rFonts w:ascii="Calibri" w:hAnsi="Calibri" w:cs="Calibri"/>
          <w:color w:val="000000"/>
          <w:lang w:val="en-GB"/>
        </w:rPr>
        <w:t>s</w:t>
      </w:r>
      <w:r w:rsidRPr="00006117">
        <w:rPr>
          <w:rFonts w:ascii="Calibri" w:hAnsi="Calibri" w:cs="Calibri"/>
          <w:color w:val="000000"/>
          <w:lang w:val="en-GB"/>
        </w:rPr>
        <w:t xml:space="preserve">ers of events in Belgium expect a loss </w:t>
      </w:r>
      <w:r w:rsidR="00225BBA">
        <w:rPr>
          <w:rFonts w:ascii="Calibri" w:hAnsi="Calibri" w:cs="Calibri"/>
          <w:color w:val="000000"/>
          <w:lang w:val="en-GB"/>
        </w:rPr>
        <w:t xml:space="preserve">in </w:t>
      </w:r>
      <w:r>
        <w:rPr>
          <w:rFonts w:ascii="Calibri" w:hAnsi="Calibri" w:cs="Calibri"/>
          <w:color w:val="000000"/>
          <w:lang w:val="en-GB"/>
        </w:rPr>
        <w:t xml:space="preserve">turnover </w:t>
      </w:r>
      <w:r w:rsidRPr="00006117">
        <w:rPr>
          <w:rFonts w:ascii="Calibri" w:hAnsi="Calibri" w:cs="Calibri"/>
          <w:color w:val="000000"/>
          <w:lang w:val="en-GB"/>
        </w:rPr>
        <w:t xml:space="preserve">of 68% in 2020 compared to 2019. This is an even greater loss than they expected at the end of March. At that time, this loss was estimated at 52%. The loss </w:t>
      </w:r>
      <w:r w:rsidR="00225BBA">
        <w:rPr>
          <w:rFonts w:ascii="Calibri" w:hAnsi="Calibri" w:cs="Calibri"/>
          <w:color w:val="000000"/>
          <w:lang w:val="en-GB"/>
        </w:rPr>
        <w:t xml:space="preserve">in </w:t>
      </w:r>
      <w:r w:rsidRPr="00006117">
        <w:rPr>
          <w:rFonts w:ascii="Calibri" w:hAnsi="Calibri" w:cs="Calibri"/>
          <w:color w:val="000000"/>
          <w:lang w:val="en-GB"/>
        </w:rPr>
        <w:t xml:space="preserve">turnover event suppliers </w:t>
      </w:r>
      <w:r>
        <w:rPr>
          <w:rFonts w:ascii="Calibri" w:hAnsi="Calibri" w:cs="Calibri"/>
          <w:color w:val="000000"/>
          <w:lang w:val="en-GB"/>
        </w:rPr>
        <w:t xml:space="preserve">expect </w:t>
      </w:r>
      <w:r w:rsidRPr="00006117">
        <w:rPr>
          <w:rFonts w:ascii="Calibri" w:hAnsi="Calibri" w:cs="Calibri"/>
          <w:color w:val="000000"/>
          <w:lang w:val="en-GB"/>
        </w:rPr>
        <w:t xml:space="preserve">(such as catering, decoration, </w:t>
      </w:r>
      <w:proofErr w:type="spellStart"/>
      <w:r w:rsidRPr="00006117">
        <w:rPr>
          <w:rFonts w:ascii="Calibri" w:hAnsi="Calibri" w:cs="Calibri"/>
          <w:color w:val="000000"/>
          <w:lang w:val="en-GB"/>
        </w:rPr>
        <w:t>audiovisual</w:t>
      </w:r>
      <w:proofErr w:type="spellEnd"/>
      <w:r w:rsidRPr="00006117">
        <w:rPr>
          <w:rFonts w:ascii="Calibri" w:hAnsi="Calibri" w:cs="Calibri"/>
          <w:color w:val="000000"/>
          <w:lang w:val="en-GB"/>
        </w:rPr>
        <w:t xml:space="preserve"> support, etc.) </w:t>
      </w:r>
      <w:r>
        <w:rPr>
          <w:rFonts w:ascii="Calibri" w:hAnsi="Calibri" w:cs="Calibri"/>
          <w:color w:val="000000"/>
          <w:lang w:val="en-GB"/>
        </w:rPr>
        <w:t xml:space="preserve">has increased </w:t>
      </w:r>
      <w:r w:rsidRPr="00006117">
        <w:rPr>
          <w:rFonts w:ascii="Calibri" w:hAnsi="Calibri" w:cs="Calibri"/>
          <w:color w:val="000000"/>
          <w:lang w:val="en-GB"/>
        </w:rPr>
        <w:t>significantly</w:t>
      </w:r>
      <w:r>
        <w:rPr>
          <w:rFonts w:ascii="Calibri" w:hAnsi="Calibri" w:cs="Calibri"/>
          <w:color w:val="000000"/>
          <w:lang w:val="en-GB"/>
        </w:rPr>
        <w:t xml:space="preserve"> in June</w:t>
      </w:r>
      <w:r w:rsidRPr="00006117">
        <w:rPr>
          <w:rFonts w:ascii="Calibri" w:hAnsi="Calibri" w:cs="Calibri"/>
          <w:color w:val="000000"/>
          <w:lang w:val="en-GB"/>
        </w:rPr>
        <w:t>. Whereas in March it was estimated at 55% for this year, the damage is already estimated at 71%. Event organisers estimate the loss at 1.7 billion euros. Suppliers expect to lose more than 4.7 billion euros.</w:t>
      </w:r>
    </w:p>
    <w:p w14:paraId="5E15E72E" w14:textId="77777777" w:rsidR="00006117" w:rsidRPr="00006117" w:rsidRDefault="00006117" w:rsidP="00006117">
      <w:pPr>
        <w:jc w:val="both"/>
        <w:rPr>
          <w:rFonts w:ascii="Calibri" w:hAnsi="Calibri" w:cs="Calibri"/>
          <w:color w:val="000000"/>
          <w:lang w:val="en-GB"/>
        </w:rPr>
      </w:pPr>
    </w:p>
    <w:p w14:paraId="22BE6CE1" w14:textId="7EB70AB4" w:rsidR="003D4A5C" w:rsidRPr="003D4A5C" w:rsidRDefault="00006117" w:rsidP="001A3C5C">
      <w:pPr>
        <w:jc w:val="both"/>
        <w:rPr>
          <w:lang w:val="en-GB"/>
        </w:rPr>
      </w:pPr>
      <w:r w:rsidRPr="003D4A5C">
        <w:rPr>
          <w:lang w:val="en-GB"/>
        </w:rPr>
        <w:t xml:space="preserve">"The figures show a severely affected sector due to the corona crisis," says </w:t>
      </w:r>
      <w:r w:rsidR="00225BBA" w:rsidRPr="003D4A5C">
        <w:rPr>
          <w:lang w:val="en-GB"/>
        </w:rPr>
        <w:t xml:space="preserve">the head of the </w:t>
      </w:r>
      <w:r w:rsidRPr="003D4A5C">
        <w:rPr>
          <w:lang w:val="en-GB"/>
        </w:rPr>
        <w:t>centre of expertise Public Impact</w:t>
      </w:r>
      <w:r w:rsidR="00225BBA" w:rsidRPr="003D4A5C">
        <w:rPr>
          <w:lang w:val="en-GB"/>
        </w:rPr>
        <w:t xml:space="preserve"> Christine Merckx</w:t>
      </w:r>
      <w:r w:rsidRPr="003D4A5C">
        <w:rPr>
          <w:lang w:val="en-GB"/>
        </w:rPr>
        <w:t xml:space="preserve">. "Yet we also see signs of hope. More organisers and suppliers than in March trust that their organisation has sufficient reserves to survive the crisis. The sector is making good use of government </w:t>
      </w:r>
      <w:r w:rsidRPr="003D4A5C">
        <w:rPr>
          <w:lang w:val="en-GB"/>
        </w:rPr>
        <w:lastRenderedPageBreak/>
        <w:t xml:space="preserve">support measures and they appear to be helping. </w:t>
      </w:r>
      <w:r w:rsidR="003D4A5C" w:rsidRPr="003D4A5C">
        <w:rPr>
          <w:lang w:val="en-GB"/>
        </w:rPr>
        <w:t>T</w:t>
      </w:r>
      <w:r w:rsidRPr="003D4A5C">
        <w:rPr>
          <w:lang w:val="en-GB"/>
        </w:rPr>
        <w:t xml:space="preserve">he </w:t>
      </w:r>
      <w:r w:rsidR="003D4A5C" w:rsidRPr="003D4A5C">
        <w:rPr>
          <w:lang w:val="en-GB"/>
        </w:rPr>
        <w:t>perspective of a relaunch of the sector can also give rise to this mild optimism.”</w:t>
      </w:r>
    </w:p>
    <w:p w14:paraId="7F05C5B4" w14:textId="77777777" w:rsidR="003D4A5C" w:rsidRPr="00006117" w:rsidRDefault="003D4A5C" w:rsidP="006712E0">
      <w:pPr>
        <w:jc w:val="both"/>
        <w:rPr>
          <w:rFonts w:ascii="Calibri" w:hAnsi="Calibri" w:cs="Calibri"/>
          <w:b/>
          <w:bCs/>
          <w:lang w:val="en-GB"/>
        </w:rPr>
      </w:pPr>
    </w:p>
    <w:p w14:paraId="12EF85BD" w14:textId="378BCDE6" w:rsidR="00347DFB" w:rsidRPr="00F613FB" w:rsidRDefault="00F613FB" w:rsidP="006712E0">
      <w:pPr>
        <w:jc w:val="both"/>
        <w:rPr>
          <w:rFonts w:ascii="Calibri" w:hAnsi="Calibri" w:cs="Calibri"/>
          <w:b/>
          <w:bCs/>
          <w:lang w:val="en-GB"/>
        </w:rPr>
      </w:pPr>
      <w:r w:rsidRPr="00F613FB">
        <w:rPr>
          <w:rFonts w:ascii="Calibri" w:hAnsi="Calibri" w:cs="Calibri"/>
          <w:b/>
          <w:bCs/>
          <w:lang w:val="en-GB"/>
        </w:rPr>
        <w:t>The survey</w:t>
      </w:r>
    </w:p>
    <w:p w14:paraId="10E16BCE" w14:textId="32F16A1F" w:rsidR="00696C79" w:rsidRPr="00F613FB" w:rsidRDefault="00696C79" w:rsidP="006712E0">
      <w:pPr>
        <w:jc w:val="both"/>
        <w:rPr>
          <w:rFonts w:ascii="Calibri" w:hAnsi="Calibri" w:cs="Calibri"/>
          <w:lang w:val="en-GB"/>
        </w:rPr>
      </w:pPr>
    </w:p>
    <w:p w14:paraId="5E37709A" w14:textId="08EEBF0C" w:rsidR="00F613FB" w:rsidRPr="00F613FB" w:rsidRDefault="00F613FB" w:rsidP="00696C79">
      <w:pPr>
        <w:jc w:val="both"/>
        <w:rPr>
          <w:lang w:val="en-GB"/>
        </w:rPr>
      </w:pPr>
      <w:r w:rsidRPr="00F613FB">
        <w:rPr>
          <w:lang w:val="en-GB"/>
        </w:rPr>
        <w:t xml:space="preserve">At the beginning of June, more than 12% of all event professionals in Belgium completed the survey. These organisations </w:t>
      </w:r>
      <w:r>
        <w:rPr>
          <w:lang w:val="en-GB"/>
        </w:rPr>
        <w:t xml:space="preserve">are </w:t>
      </w:r>
      <w:r w:rsidRPr="00F613FB">
        <w:rPr>
          <w:lang w:val="en-GB"/>
        </w:rPr>
        <w:t>for more than 50% of their turnover professionally involved or active in the organisation of events, conferences, fairs, festivals, incentives and/or meetings.</w:t>
      </w:r>
    </w:p>
    <w:p w14:paraId="6F99A46D" w14:textId="77777777" w:rsidR="00EA7BA8" w:rsidRPr="00F613FB" w:rsidRDefault="00EA7BA8" w:rsidP="00696C79">
      <w:pPr>
        <w:jc w:val="both"/>
        <w:rPr>
          <w:lang w:val="en-GB"/>
        </w:rPr>
      </w:pPr>
    </w:p>
    <w:p w14:paraId="5AFF024B" w14:textId="3B56AA6F" w:rsidR="00F613FB" w:rsidRDefault="00F613FB" w:rsidP="006712E0">
      <w:pPr>
        <w:jc w:val="both"/>
        <w:rPr>
          <w:lang w:val="en-GB"/>
        </w:rPr>
      </w:pPr>
      <w:r w:rsidRPr="00F613FB">
        <w:rPr>
          <w:lang w:val="en-GB"/>
        </w:rPr>
        <w:t xml:space="preserve">This survey is part of a series of surveys. The event sector was surveyed for the first time in March. This survey </w:t>
      </w:r>
      <w:r w:rsidR="00DF5342">
        <w:rPr>
          <w:lang w:val="en-GB"/>
        </w:rPr>
        <w:t xml:space="preserve">in June </w:t>
      </w:r>
      <w:r w:rsidRPr="00F613FB">
        <w:rPr>
          <w:lang w:val="en-GB"/>
        </w:rPr>
        <w:t>is the second. In September and December of this year, the sector will be surveyed again. The aim is to monitor the impact of the corona crisis on the event sector, now and in the future.</w:t>
      </w:r>
    </w:p>
    <w:p w14:paraId="77C02408" w14:textId="77777777" w:rsidR="002D42C6" w:rsidRPr="00F613FB" w:rsidRDefault="006911EE" w:rsidP="00E958D7">
      <w:pPr>
        <w:jc w:val="both"/>
        <w:rPr>
          <w:rFonts w:ascii="Calibri" w:hAnsi="Calibri" w:cs="Calibri"/>
          <w:b/>
          <w:bCs/>
          <w:lang w:val="en-GB"/>
        </w:rPr>
      </w:pPr>
      <w:r w:rsidRPr="00E958D7">
        <w:rPr>
          <w:rFonts w:ascii="Calibri" w:hAnsi="Calibri" w:cs="Calibri"/>
          <w:noProof/>
          <w:lang w:val="nl-BE" w:eastAsia="nl-BE"/>
        </w:rPr>
        <mc:AlternateContent>
          <mc:Choice Requires="wps">
            <w:drawing>
              <wp:anchor distT="0" distB="0" distL="114300" distR="114300" simplePos="0" relativeHeight="251660289" behindDoc="0" locked="0" layoutInCell="1" allowOverlap="1" wp14:anchorId="12080761" wp14:editId="545F41E1">
                <wp:simplePos x="0" y="0"/>
                <wp:positionH relativeFrom="column">
                  <wp:posOffset>-109123</wp:posOffset>
                </wp:positionH>
                <wp:positionV relativeFrom="paragraph">
                  <wp:posOffset>147320</wp:posOffset>
                </wp:positionV>
                <wp:extent cx="6293485" cy="1828800"/>
                <wp:effectExtent l="0" t="0" r="5715" b="0"/>
                <wp:wrapSquare wrapText="bothSides"/>
                <wp:docPr id="2" name="Tekstvak 2"/>
                <wp:cNvGraphicFramePr/>
                <a:graphic xmlns:a="http://schemas.openxmlformats.org/drawingml/2006/main">
                  <a:graphicData uri="http://schemas.microsoft.com/office/word/2010/wordprocessingShape">
                    <wps:wsp>
                      <wps:cNvSpPr txBox="1"/>
                      <wps:spPr>
                        <a:xfrm>
                          <a:off x="0" y="0"/>
                          <a:ext cx="6293485" cy="1828800"/>
                        </a:xfrm>
                        <a:prstGeom prst="rect">
                          <a:avLst/>
                        </a:prstGeom>
                        <a:solidFill>
                          <a:srgbClr val="5DBCA3">
                            <a:alpha val="11000"/>
                          </a:srgbClr>
                        </a:solidFill>
                        <a:ln w="6350">
                          <a:noFill/>
                        </a:ln>
                      </wps:spPr>
                      <wps:txbx>
                        <w:txbxContent>
                          <w:p w14:paraId="7A925ECA" w14:textId="4E8B8752" w:rsidR="00D16C00" w:rsidRPr="00F613FB" w:rsidRDefault="00F613FB" w:rsidP="00F86E81">
                            <w:pPr>
                              <w:rPr>
                                <w:rFonts w:ascii="Verdana" w:hAnsi="Verdana"/>
                                <w:b/>
                                <w:bCs/>
                                <w:color w:val="000000" w:themeColor="text1"/>
                                <w:sz w:val="20"/>
                                <w:szCs w:val="20"/>
                                <w:lang w:val="en-GB"/>
                              </w:rPr>
                            </w:pPr>
                            <w:r w:rsidRPr="00F613FB">
                              <w:rPr>
                                <w:rFonts w:ascii="Verdana" w:hAnsi="Verdana"/>
                                <w:b/>
                                <w:bCs/>
                                <w:color w:val="000000" w:themeColor="text1"/>
                                <w:sz w:val="20"/>
                                <w:szCs w:val="20"/>
                                <w:lang w:val="en-GB"/>
                              </w:rPr>
                              <w:t xml:space="preserve">For interviews and more </w:t>
                            </w:r>
                            <w:r>
                              <w:rPr>
                                <w:rFonts w:ascii="Verdana" w:hAnsi="Verdana"/>
                                <w:b/>
                                <w:bCs/>
                                <w:color w:val="000000" w:themeColor="text1"/>
                                <w:sz w:val="20"/>
                                <w:szCs w:val="20"/>
                                <w:lang w:val="en-GB"/>
                              </w:rPr>
                              <w:t xml:space="preserve">information, contact: </w:t>
                            </w:r>
                          </w:p>
                          <w:p w14:paraId="192D6DC6" w14:textId="0D559609" w:rsidR="006911EE" w:rsidRPr="00F613FB" w:rsidRDefault="006911EE" w:rsidP="00F86E81">
                            <w:pPr>
                              <w:rPr>
                                <w:rFonts w:ascii="Verdana" w:hAnsi="Verdana"/>
                                <w:b/>
                                <w:bCs/>
                                <w:color w:val="000000" w:themeColor="text1"/>
                                <w:sz w:val="20"/>
                                <w:szCs w:val="20"/>
                                <w:lang w:val="en-GB"/>
                              </w:rPr>
                            </w:pPr>
                            <w:r w:rsidRPr="00F613FB">
                              <w:rPr>
                                <w:rFonts w:ascii="Verdana" w:hAnsi="Verdana"/>
                                <w:color w:val="000000" w:themeColor="text1"/>
                                <w:sz w:val="20"/>
                                <w:szCs w:val="20"/>
                                <w:lang w:val="en-GB"/>
                              </w:rPr>
                              <w:t xml:space="preserve">Julie De Smedt, </w:t>
                            </w:r>
                            <w:r w:rsidR="00F613FB" w:rsidRPr="00F613FB">
                              <w:rPr>
                                <w:rFonts w:ascii="Verdana" w:hAnsi="Verdana"/>
                                <w:color w:val="000000" w:themeColor="text1"/>
                                <w:sz w:val="20"/>
                                <w:szCs w:val="20"/>
                                <w:lang w:val="en-GB"/>
                              </w:rPr>
                              <w:t xml:space="preserve">press </w:t>
                            </w:r>
                            <w:r w:rsidRPr="00F613FB">
                              <w:rPr>
                                <w:rFonts w:ascii="Verdana" w:hAnsi="Verdana"/>
                                <w:color w:val="000000" w:themeColor="text1"/>
                                <w:sz w:val="20"/>
                                <w:szCs w:val="20"/>
                                <w:lang w:val="en-GB"/>
                              </w:rPr>
                              <w:t xml:space="preserve">&amp; </w:t>
                            </w:r>
                            <w:r w:rsidR="00F613FB" w:rsidRPr="00F613FB">
                              <w:rPr>
                                <w:rFonts w:ascii="Verdana" w:hAnsi="Verdana"/>
                                <w:color w:val="000000" w:themeColor="text1"/>
                                <w:sz w:val="20"/>
                                <w:szCs w:val="20"/>
                                <w:lang w:val="en-GB"/>
                              </w:rPr>
                              <w:t>communication of the centre of ex</w:t>
                            </w:r>
                            <w:r w:rsidR="00F613FB">
                              <w:rPr>
                                <w:rFonts w:ascii="Verdana" w:hAnsi="Verdana"/>
                                <w:color w:val="000000" w:themeColor="text1"/>
                                <w:sz w:val="20"/>
                                <w:szCs w:val="20"/>
                                <w:lang w:val="en-GB"/>
                              </w:rPr>
                              <w:t xml:space="preserve">pertise Public Impact </w:t>
                            </w:r>
                          </w:p>
                          <w:p w14:paraId="7ED90D02" w14:textId="0A782BBA" w:rsidR="006911EE" w:rsidRPr="00DF5342" w:rsidRDefault="00BC72E6" w:rsidP="00F86E81">
                            <w:pPr>
                              <w:rPr>
                                <w:rFonts w:ascii="Verdana" w:hAnsi="Verdana"/>
                                <w:color w:val="000000" w:themeColor="text1"/>
                                <w:sz w:val="20"/>
                                <w:szCs w:val="20"/>
                                <w:lang w:val="en-US"/>
                              </w:rPr>
                            </w:pPr>
                            <w:hyperlink r:id="rId12" w:history="1">
                              <w:r w:rsidR="00D16C00" w:rsidRPr="00DF5342">
                                <w:rPr>
                                  <w:rStyle w:val="Hyperlink"/>
                                  <w:rFonts w:ascii="Verdana" w:hAnsi="Verdana"/>
                                  <w:sz w:val="20"/>
                                  <w:szCs w:val="20"/>
                                  <w:lang w:val="en-US"/>
                                </w:rPr>
                                <w:t>julie.desmedt@kdg.be</w:t>
                              </w:r>
                            </w:hyperlink>
                            <w:r w:rsidR="006911EE" w:rsidRPr="00DF5342">
                              <w:rPr>
                                <w:rFonts w:ascii="Verdana" w:hAnsi="Verdana"/>
                                <w:color w:val="000000" w:themeColor="text1"/>
                                <w:sz w:val="20"/>
                                <w:szCs w:val="20"/>
                                <w:lang w:val="en-US"/>
                              </w:rPr>
                              <w:t xml:space="preserve"> </w:t>
                            </w:r>
                            <w:r w:rsidR="000F760E" w:rsidRPr="00DF5342">
                              <w:rPr>
                                <w:rFonts w:ascii="Verdana" w:hAnsi="Verdana"/>
                                <w:color w:val="000000" w:themeColor="text1"/>
                                <w:sz w:val="20"/>
                                <w:szCs w:val="20"/>
                                <w:lang w:val="en-US"/>
                              </w:rPr>
                              <w:t>-</w:t>
                            </w:r>
                            <w:r w:rsidR="006911EE" w:rsidRPr="00DF5342">
                              <w:rPr>
                                <w:rFonts w:ascii="Verdana" w:hAnsi="Verdana"/>
                                <w:color w:val="000000" w:themeColor="text1"/>
                                <w:sz w:val="20"/>
                                <w:szCs w:val="20"/>
                                <w:lang w:val="en-US"/>
                              </w:rPr>
                              <w:t xml:space="preserve"> 0494 89 79 83</w:t>
                            </w:r>
                          </w:p>
                          <w:p w14:paraId="150F971E" w14:textId="126D404D" w:rsidR="00CC2C9E" w:rsidRPr="00DF5342" w:rsidRDefault="00CC2C9E" w:rsidP="00CC2C9E">
                            <w:pPr>
                              <w:rPr>
                                <w:rFonts w:ascii="Verdana" w:hAnsi="Verdana"/>
                                <w:color w:val="000000" w:themeColor="text1"/>
                                <w:sz w:val="20"/>
                                <w:szCs w:val="20"/>
                                <w:lang w:val="en-US"/>
                              </w:rPr>
                            </w:pPr>
                            <w:r w:rsidRPr="00DF5342">
                              <w:rPr>
                                <w:rFonts w:ascii="Verdana" w:hAnsi="Verdana"/>
                                <w:color w:val="000000" w:themeColor="text1"/>
                                <w:sz w:val="20"/>
                                <w:szCs w:val="20"/>
                                <w:lang w:val="en-US"/>
                              </w:rPr>
                              <w:t xml:space="preserve">Christine Merckx, </w:t>
                            </w:r>
                            <w:r w:rsidR="00F613FB" w:rsidRPr="00DF5342">
                              <w:rPr>
                                <w:rFonts w:ascii="Verdana" w:hAnsi="Verdana"/>
                                <w:color w:val="000000" w:themeColor="text1"/>
                                <w:sz w:val="20"/>
                                <w:szCs w:val="20"/>
                                <w:lang w:val="en-US"/>
                              </w:rPr>
                              <w:t xml:space="preserve">head of the centre of expertise Public Impact </w:t>
                            </w:r>
                          </w:p>
                          <w:p w14:paraId="122527D4" w14:textId="0548CA8B" w:rsidR="00CC2C9E" w:rsidRPr="00F613FB" w:rsidRDefault="00BC72E6" w:rsidP="00CC2C9E">
                            <w:pPr>
                              <w:rPr>
                                <w:rFonts w:ascii="Verdana" w:hAnsi="Verdana"/>
                                <w:color w:val="000000" w:themeColor="text1"/>
                                <w:sz w:val="20"/>
                                <w:szCs w:val="20"/>
                                <w:lang w:val="fr-BE"/>
                              </w:rPr>
                            </w:pPr>
                            <w:hyperlink r:id="rId13" w:history="1">
                              <w:r w:rsidR="008F40F0" w:rsidRPr="00F613FB">
                                <w:rPr>
                                  <w:rStyle w:val="Hyperlink"/>
                                  <w:rFonts w:ascii="Verdana" w:hAnsi="Verdana"/>
                                  <w:sz w:val="20"/>
                                  <w:szCs w:val="20"/>
                                  <w:lang w:val="fr-BE"/>
                                </w:rPr>
                                <w:t>christine.merckx@kdg.be</w:t>
                              </w:r>
                            </w:hyperlink>
                            <w:r w:rsidR="00CC2C9E" w:rsidRPr="00F613FB">
                              <w:rPr>
                                <w:rFonts w:ascii="Verdana" w:hAnsi="Verdana"/>
                                <w:color w:val="000000" w:themeColor="text1"/>
                                <w:sz w:val="20"/>
                                <w:szCs w:val="20"/>
                                <w:lang w:val="fr-BE"/>
                              </w:rPr>
                              <w:t xml:space="preserve"> - 0473 69 21 84</w:t>
                            </w:r>
                          </w:p>
                          <w:p w14:paraId="67D4FBE3" w14:textId="77777777" w:rsidR="006911EE" w:rsidRPr="00F613FB" w:rsidRDefault="006911EE" w:rsidP="006911EE">
                            <w:pPr>
                              <w:rPr>
                                <w:rFonts w:ascii="Verdana" w:hAnsi="Verdana"/>
                                <w:color w:val="000000" w:themeColor="text1"/>
                                <w:sz w:val="20"/>
                                <w:szCs w:val="20"/>
                                <w:lang w:val="fr-BE"/>
                              </w:rPr>
                            </w:pPr>
                          </w:p>
                          <w:p w14:paraId="70D01E89" w14:textId="4AFEC8B4" w:rsidR="006911EE" w:rsidRPr="00F613FB" w:rsidRDefault="00F613FB" w:rsidP="006911EE">
                            <w:pPr>
                              <w:rPr>
                                <w:rFonts w:ascii="Verdana" w:hAnsi="Verdana"/>
                                <w:b/>
                                <w:bCs/>
                                <w:color w:val="000000" w:themeColor="text1"/>
                                <w:sz w:val="20"/>
                                <w:szCs w:val="20"/>
                                <w:lang w:val="en-GB"/>
                              </w:rPr>
                            </w:pPr>
                            <w:r w:rsidRPr="00F613FB">
                              <w:rPr>
                                <w:rFonts w:ascii="Verdana" w:hAnsi="Verdana"/>
                                <w:b/>
                                <w:bCs/>
                                <w:color w:val="000000" w:themeColor="text1"/>
                                <w:sz w:val="20"/>
                                <w:szCs w:val="20"/>
                                <w:lang w:val="en-GB"/>
                              </w:rPr>
                              <w:t>Centre of expertise Public I</w:t>
                            </w:r>
                            <w:r>
                              <w:rPr>
                                <w:rFonts w:ascii="Verdana" w:hAnsi="Verdana"/>
                                <w:b/>
                                <w:bCs/>
                                <w:color w:val="000000" w:themeColor="text1"/>
                                <w:sz w:val="20"/>
                                <w:szCs w:val="20"/>
                                <w:lang w:val="en-GB"/>
                              </w:rPr>
                              <w:t>mpact</w:t>
                            </w:r>
                          </w:p>
                          <w:p w14:paraId="06B4ABA1" w14:textId="685B3CD7" w:rsidR="00F613FB" w:rsidRPr="00F613FB" w:rsidRDefault="00F613FB" w:rsidP="00F613FB">
                            <w:pPr>
                              <w:jc w:val="both"/>
                              <w:rPr>
                                <w:rFonts w:ascii="Verdana" w:hAnsi="Verdana"/>
                                <w:sz w:val="20"/>
                                <w:szCs w:val="20"/>
                                <w:lang w:val="en-GB"/>
                              </w:rPr>
                            </w:pPr>
                            <w:r w:rsidRPr="00F613FB">
                              <w:rPr>
                                <w:rFonts w:ascii="Verdana" w:hAnsi="Verdana"/>
                                <w:sz w:val="20"/>
                                <w:szCs w:val="20"/>
                                <w:lang w:val="en-GB"/>
                              </w:rPr>
                              <w:t>Public Impact is a centre of expertise of KdG University of Applied Sciences and Arts. It conducts applied scientific research</w:t>
                            </w:r>
                            <w:r>
                              <w:rPr>
                                <w:rFonts w:ascii="Verdana" w:hAnsi="Verdana"/>
                                <w:sz w:val="20"/>
                                <w:szCs w:val="20"/>
                                <w:lang w:val="en-GB"/>
                              </w:rPr>
                              <w:t xml:space="preserve">, the aim of which is to ‘improve’ events and cities. </w:t>
                            </w:r>
                            <w:r w:rsidRPr="00F613FB">
                              <w:rPr>
                                <w:rFonts w:ascii="Verdana" w:hAnsi="Verdana"/>
                                <w:sz w:val="20"/>
                                <w:szCs w:val="20"/>
                                <w:lang w:val="en-GB"/>
                              </w:rPr>
                              <w:t>Having better events and cities will generate more public impact which, in turn, will bring about more effective use of resources, people and materials.</w:t>
                            </w:r>
                          </w:p>
                          <w:p w14:paraId="2D637CE9" w14:textId="0267A4F5" w:rsidR="00F613FB" w:rsidRDefault="00F613FB" w:rsidP="00F613FB">
                            <w:pPr>
                              <w:jc w:val="both"/>
                              <w:rPr>
                                <w:rFonts w:ascii="Verdana" w:hAnsi="Verdana"/>
                                <w:sz w:val="20"/>
                                <w:szCs w:val="20"/>
                                <w:lang w:val="en-GB"/>
                              </w:rPr>
                            </w:pPr>
                          </w:p>
                          <w:p w14:paraId="7232DB17" w14:textId="26BEF07E" w:rsidR="00F613FB" w:rsidRPr="00F613FB" w:rsidRDefault="00F613FB" w:rsidP="00F613FB">
                            <w:pPr>
                              <w:jc w:val="both"/>
                              <w:rPr>
                                <w:rFonts w:ascii="Arial" w:hAnsi="Arial" w:cs="Arial"/>
                                <w:color w:val="414141"/>
                                <w:lang w:val="en-GB"/>
                              </w:rPr>
                            </w:pPr>
                            <w:r w:rsidRPr="00F613FB">
                              <w:rPr>
                                <w:rFonts w:ascii="Verdana" w:hAnsi="Verdana"/>
                                <w:sz w:val="20"/>
                                <w:szCs w:val="20"/>
                                <w:lang w:val="en-GB"/>
                              </w:rPr>
                              <w:t xml:space="preserve">The researchers </w:t>
                            </w:r>
                            <w:r>
                              <w:rPr>
                                <w:rFonts w:ascii="Verdana" w:hAnsi="Verdana"/>
                                <w:sz w:val="20"/>
                                <w:szCs w:val="20"/>
                                <w:lang w:val="en-GB"/>
                              </w:rPr>
                              <w:t xml:space="preserve">develop </w:t>
                            </w:r>
                            <w:r w:rsidRPr="00F613FB">
                              <w:rPr>
                                <w:rFonts w:ascii="Verdana" w:hAnsi="Verdana"/>
                                <w:sz w:val="20"/>
                                <w:szCs w:val="20"/>
                                <w:lang w:val="en-GB"/>
                              </w:rPr>
                              <w:t xml:space="preserve">knowledge and expertise which they translate into tools and guidelines tailored to the sector. Together with a network of coaches and consultants, the centre </w:t>
                            </w:r>
                            <w:r>
                              <w:rPr>
                                <w:rFonts w:ascii="Verdana" w:hAnsi="Verdana"/>
                                <w:sz w:val="20"/>
                                <w:szCs w:val="20"/>
                                <w:lang w:val="en-GB"/>
                              </w:rPr>
                              <w:t xml:space="preserve">of expertise </w:t>
                            </w:r>
                            <w:r w:rsidRPr="00F613FB">
                              <w:rPr>
                                <w:rFonts w:ascii="Verdana" w:hAnsi="Verdana"/>
                                <w:sz w:val="20"/>
                                <w:szCs w:val="20"/>
                                <w:lang w:val="en-GB"/>
                              </w:rPr>
                              <w:t xml:space="preserve">also </w:t>
                            </w:r>
                            <w:r>
                              <w:rPr>
                                <w:rFonts w:ascii="Verdana" w:hAnsi="Verdana"/>
                                <w:sz w:val="20"/>
                                <w:szCs w:val="20"/>
                                <w:lang w:val="en-GB"/>
                              </w:rPr>
                              <w:t xml:space="preserve">guides and trains (future) event professionals, both for the </w:t>
                            </w:r>
                            <w:r w:rsidRPr="00F613FB">
                              <w:rPr>
                                <w:rFonts w:ascii="Verdana" w:hAnsi="Verdana"/>
                                <w:sz w:val="20"/>
                                <w:szCs w:val="20"/>
                                <w:lang w:val="en-GB"/>
                              </w:rPr>
                              <w:t xml:space="preserve">public sector and the (non-)profit sector. </w:t>
                            </w:r>
                          </w:p>
                          <w:p w14:paraId="4CC06B1E" w14:textId="77777777" w:rsidR="00F613FB" w:rsidRPr="00F613FB" w:rsidRDefault="00F613FB" w:rsidP="00F613FB">
                            <w:pPr>
                              <w:jc w:val="both"/>
                              <w:rPr>
                                <w:rFonts w:ascii="Verdana" w:hAnsi="Verdana"/>
                                <w:sz w:val="20"/>
                                <w:szCs w:val="20"/>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2080761" id="_x0000_t202" coordsize="21600,21600" o:spt="202" path="m,l,21600r21600,l21600,xe">
                <v:stroke joinstyle="miter"/>
                <v:path gradientshapeok="t" o:connecttype="rect"/>
              </v:shapetype>
              <v:shape id="Tekstvak 2" o:spid="_x0000_s1026" type="#_x0000_t202" style="position:absolute;left:0;text-align:left;margin-left:-8.6pt;margin-top:11.6pt;width:495.55pt;height:2in;z-index:25166028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" fillcolor="#5dbca3" stroked="f" strokeweight=".5pt">
                <v:fill opacity="7196f"/>
                <v:textbox style="mso-fit-shape-to-text:t">
                  <w:txbxContent>
                    <w:p w14:paraId="7A925ECA" w14:textId="4E8B8752" w:rsidR="00D16C00" w:rsidRPr="00F613FB" w:rsidRDefault="00F613FB" w:rsidP="00F86E81">
                      <w:pPr>
                        <w:rPr>
                          <w:rFonts w:ascii="Verdana" w:hAnsi="Verdana"/>
                          <w:b/>
                          <w:bCs/>
                          <w:color w:val="000000" w:themeColor="text1"/>
                          <w:sz w:val="20"/>
                          <w:szCs w:val="20"/>
                          <w:lang w:val="en-GB"/>
                        </w:rPr>
                      </w:pPr>
                      <w:r w:rsidRPr="00F613FB">
                        <w:rPr>
                          <w:rFonts w:ascii="Verdana" w:hAnsi="Verdana"/>
                          <w:b/>
                          <w:bCs/>
                          <w:color w:val="000000" w:themeColor="text1"/>
                          <w:sz w:val="20"/>
                          <w:szCs w:val="20"/>
                          <w:lang w:val="en-GB"/>
                        </w:rPr>
                        <w:t xml:space="preserve">For interviews and more </w:t>
                      </w:r>
                      <w:r>
                        <w:rPr>
                          <w:rFonts w:ascii="Verdana" w:hAnsi="Verdana"/>
                          <w:b/>
                          <w:bCs/>
                          <w:color w:val="000000" w:themeColor="text1"/>
                          <w:sz w:val="20"/>
                          <w:szCs w:val="20"/>
                          <w:lang w:val="en-GB"/>
                        </w:rPr>
                        <w:t xml:space="preserve">information, contact: </w:t>
                      </w:r>
                    </w:p>
                    <w:p w14:paraId="192D6DC6" w14:textId="0D559609" w:rsidR="006911EE" w:rsidRPr="00F613FB" w:rsidRDefault="006911EE" w:rsidP="00F86E81">
                      <w:pPr>
                        <w:rPr>
                          <w:rFonts w:ascii="Verdana" w:hAnsi="Verdana"/>
                          <w:b/>
                          <w:bCs/>
                          <w:color w:val="000000" w:themeColor="text1"/>
                          <w:sz w:val="20"/>
                          <w:szCs w:val="20"/>
                          <w:lang w:val="en-GB"/>
                        </w:rPr>
                      </w:pPr>
                      <w:r w:rsidRPr="00F613FB">
                        <w:rPr>
                          <w:rFonts w:ascii="Verdana" w:hAnsi="Verdana"/>
                          <w:color w:val="000000" w:themeColor="text1"/>
                          <w:sz w:val="20"/>
                          <w:szCs w:val="20"/>
                          <w:lang w:val="en-GB"/>
                        </w:rPr>
                        <w:t xml:space="preserve">Julie De Smedt, </w:t>
                      </w:r>
                      <w:r w:rsidR="00F613FB" w:rsidRPr="00F613FB">
                        <w:rPr>
                          <w:rFonts w:ascii="Verdana" w:hAnsi="Verdana"/>
                          <w:color w:val="000000" w:themeColor="text1"/>
                          <w:sz w:val="20"/>
                          <w:szCs w:val="20"/>
                          <w:lang w:val="en-GB"/>
                        </w:rPr>
                        <w:t xml:space="preserve">press </w:t>
                      </w:r>
                      <w:r w:rsidRPr="00F613FB">
                        <w:rPr>
                          <w:rFonts w:ascii="Verdana" w:hAnsi="Verdana"/>
                          <w:color w:val="000000" w:themeColor="text1"/>
                          <w:sz w:val="20"/>
                          <w:szCs w:val="20"/>
                          <w:lang w:val="en-GB"/>
                        </w:rPr>
                        <w:t xml:space="preserve">&amp; </w:t>
                      </w:r>
                      <w:r w:rsidR="00F613FB" w:rsidRPr="00F613FB">
                        <w:rPr>
                          <w:rFonts w:ascii="Verdana" w:hAnsi="Verdana"/>
                          <w:color w:val="000000" w:themeColor="text1"/>
                          <w:sz w:val="20"/>
                          <w:szCs w:val="20"/>
                          <w:lang w:val="en-GB"/>
                        </w:rPr>
                        <w:t>communication of the centre of ex</w:t>
                      </w:r>
                      <w:r w:rsidR="00F613FB">
                        <w:rPr>
                          <w:rFonts w:ascii="Verdana" w:hAnsi="Verdana"/>
                          <w:color w:val="000000" w:themeColor="text1"/>
                          <w:sz w:val="20"/>
                          <w:szCs w:val="20"/>
                          <w:lang w:val="en-GB"/>
                        </w:rPr>
                        <w:t xml:space="preserve">pertise Public Impact </w:t>
                      </w:r>
                    </w:p>
                    <w:p w14:paraId="7ED90D02" w14:textId="0A782BBA" w:rsidR="006911EE" w:rsidRPr="00DF5342" w:rsidRDefault="0044290D" w:rsidP="00F86E81">
                      <w:pPr>
                        <w:rPr>
                          <w:rFonts w:ascii="Verdana" w:hAnsi="Verdana"/>
                          <w:color w:val="000000" w:themeColor="text1"/>
                          <w:sz w:val="20"/>
                          <w:szCs w:val="20"/>
                          <w:lang w:val="en-US"/>
                        </w:rPr>
                      </w:pPr>
                      <w:hyperlink r:id="rId14" w:history="1">
                        <w:r w:rsidR="00D16C00" w:rsidRPr="00DF5342">
                          <w:rPr>
                            <w:rStyle w:val="Hyperlink"/>
                            <w:rFonts w:ascii="Verdana" w:hAnsi="Verdana"/>
                            <w:sz w:val="20"/>
                            <w:szCs w:val="20"/>
                            <w:lang w:val="en-US"/>
                          </w:rPr>
                          <w:t>julie.desmedt@kdg.be</w:t>
                        </w:r>
                      </w:hyperlink>
                      <w:r w:rsidR="006911EE" w:rsidRPr="00DF5342">
                        <w:rPr>
                          <w:rFonts w:ascii="Verdana" w:hAnsi="Verdana"/>
                          <w:color w:val="000000" w:themeColor="text1"/>
                          <w:sz w:val="20"/>
                          <w:szCs w:val="20"/>
                          <w:lang w:val="en-US"/>
                        </w:rPr>
                        <w:t xml:space="preserve"> </w:t>
                      </w:r>
                      <w:r w:rsidR="000F760E" w:rsidRPr="00DF5342">
                        <w:rPr>
                          <w:rFonts w:ascii="Verdana" w:hAnsi="Verdana"/>
                          <w:color w:val="000000" w:themeColor="text1"/>
                          <w:sz w:val="20"/>
                          <w:szCs w:val="20"/>
                          <w:lang w:val="en-US"/>
                        </w:rPr>
                        <w:t>-</w:t>
                      </w:r>
                      <w:r w:rsidR="006911EE" w:rsidRPr="00DF5342">
                        <w:rPr>
                          <w:rFonts w:ascii="Verdana" w:hAnsi="Verdana"/>
                          <w:color w:val="000000" w:themeColor="text1"/>
                          <w:sz w:val="20"/>
                          <w:szCs w:val="20"/>
                          <w:lang w:val="en-US"/>
                        </w:rPr>
                        <w:t xml:space="preserve"> 0494 89 79 83</w:t>
                      </w:r>
                    </w:p>
                    <w:p w14:paraId="150F971E" w14:textId="126D404D" w:rsidR="00CC2C9E" w:rsidRPr="00DF5342" w:rsidRDefault="00CC2C9E" w:rsidP="00CC2C9E">
                      <w:pPr>
                        <w:rPr>
                          <w:rFonts w:ascii="Verdana" w:hAnsi="Verdana"/>
                          <w:color w:val="000000" w:themeColor="text1"/>
                          <w:sz w:val="20"/>
                          <w:szCs w:val="20"/>
                          <w:lang w:val="en-US"/>
                        </w:rPr>
                      </w:pPr>
                      <w:r w:rsidRPr="00DF5342">
                        <w:rPr>
                          <w:rFonts w:ascii="Verdana" w:hAnsi="Verdana"/>
                          <w:color w:val="000000" w:themeColor="text1"/>
                          <w:sz w:val="20"/>
                          <w:szCs w:val="20"/>
                          <w:lang w:val="en-US"/>
                        </w:rPr>
                        <w:t xml:space="preserve">Christine Merckx, </w:t>
                      </w:r>
                      <w:r w:rsidR="00F613FB" w:rsidRPr="00DF5342">
                        <w:rPr>
                          <w:rFonts w:ascii="Verdana" w:hAnsi="Verdana"/>
                          <w:color w:val="000000" w:themeColor="text1"/>
                          <w:sz w:val="20"/>
                          <w:szCs w:val="20"/>
                          <w:lang w:val="en-US"/>
                        </w:rPr>
                        <w:t xml:space="preserve">head of the centre of expertise Public Impact </w:t>
                      </w:r>
                    </w:p>
                    <w:p w14:paraId="122527D4" w14:textId="0548CA8B" w:rsidR="00CC2C9E" w:rsidRPr="00F613FB" w:rsidRDefault="0044290D" w:rsidP="00CC2C9E">
                      <w:pPr>
                        <w:rPr>
                          <w:rFonts w:ascii="Verdana" w:hAnsi="Verdana"/>
                          <w:color w:val="000000" w:themeColor="text1"/>
                          <w:sz w:val="20"/>
                          <w:szCs w:val="20"/>
                          <w:lang w:val="fr-BE"/>
                        </w:rPr>
                      </w:pPr>
                      <w:hyperlink r:id="rId15" w:history="1">
                        <w:r w:rsidR="008F40F0" w:rsidRPr="00F613FB">
                          <w:rPr>
                            <w:rStyle w:val="Hyperlink"/>
                            <w:rFonts w:ascii="Verdana" w:hAnsi="Verdana"/>
                            <w:sz w:val="20"/>
                            <w:szCs w:val="20"/>
                            <w:lang w:val="fr-BE"/>
                          </w:rPr>
                          <w:t>christine.merckx@kdg.be</w:t>
                        </w:r>
                      </w:hyperlink>
                      <w:r w:rsidR="00CC2C9E" w:rsidRPr="00F613FB">
                        <w:rPr>
                          <w:rFonts w:ascii="Verdana" w:hAnsi="Verdana"/>
                          <w:color w:val="000000" w:themeColor="text1"/>
                          <w:sz w:val="20"/>
                          <w:szCs w:val="20"/>
                          <w:lang w:val="fr-BE"/>
                        </w:rPr>
                        <w:t xml:space="preserve"> - 0473 69 21 84</w:t>
                      </w:r>
                    </w:p>
                    <w:p w14:paraId="67D4FBE3" w14:textId="77777777" w:rsidR="006911EE" w:rsidRPr="00F613FB" w:rsidRDefault="006911EE" w:rsidP="006911EE">
                      <w:pPr>
                        <w:rPr>
                          <w:rFonts w:ascii="Verdana" w:hAnsi="Verdana"/>
                          <w:color w:val="000000" w:themeColor="text1"/>
                          <w:sz w:val="20"/>
                          <w:szCs w:val="20"/>
                          <w:lang w:val="fr-BE"/>
                        </w:rPr>
                      </w:pPr>
                    </w:p>
                    <w:p w14:paraId="70D01E89" w14:textId="4AFEC8B4" w:rsidR="006911EE" w:rsidRPr="00F613FB" w:rsidRDefault="00F613FB" w:rsidP="006911EE">
                      <w:pPr>
                        <w:rPr>
                          <w:rFonts w:ascii="Verdana" w:hAnsi="Verdana"/>
                          <w:b/>
                          <w:bCs/>
                          <w:color w:val="000000" w:themeColor="text1"/>
                          <w:sz w:val="20"/>
                          <w:szCs w:val="20"/>
                          <w:lang w:val="en-GB"/>
                        </w:rPr>
                      </w:pPr>
                      <w:r w:rsidRPr="00F613FB">
                        <w:rPr>
                          <w:rFonts w:ascii="Verdana" w:hAnsi="Verdana"/>
                          <w:b/>
                          <w:bCs/>
                          <w:color w:val="000000" w:themeColor="text1"/>
                          <w:sz w:val="20"/>
                          <w:szCs w:val="20"/>
                          <w:lang w:val="en-GB"/>
                        </w:rPr>
                        <w:t>Centre of expertise Public I</w:t>
                      </w:r>
                      <w:r>
                        <w:rPr>
                          <w:rFonts w:ascii="Verdana" w:hAnsi="Verdana"/>
                          <w:b/>
                          <w:bCs/>
                          <w:color w:val="000000" w:themeColor="text1"/>
                          <w:sz w:val="20"/>
                          <w:szCs w:val="20"/>
                          <w:lang w:val="en-GB"/>
                        </w:rPr>
                        <w:t>mpact</w:t>
                      </w:r>
                    </w:p>
                    <w:p w14:paraId="06B4ABA1" w14:textId="685B3CD7" w:rsidR="00F613FB" w:rsidRPr="00F613FB" w:rsidRDefault="00F613FB" w:rsidP="00F613FB">
                      <w:pPr>
                        <w:jc w:val="both"/>
                        <w:rPr>
                          <w:rFonts w:ascii="Verdana" w:hAnsi="Verdana"/>
                          <w:sz w:val="20"/>
                          <w:szCs w:val="20"/>
                          <w:lang w:val="en-GB"/>
                        </w:rPr>
                      </w:pPr>
                      <w:r w:rsidRPr="00F613FB">
                        <w:rPr>
                          <w:rFonts w:ascii="Verdana" w:hAnsi="Verdana"/>
                          <w:sz w:val="20"/>
                          <w:szCs w:val="20"/>
                          <w:lang w:val="en-GB"/>
                        </w:rPr>
                        <w:t>Public Impact is a centre of expertise of KdG University of Applied Sciences and Arts. It conducts applied scientific research</w:t>
                      </w:r>
                      <w:r>
                        <w:rPr>
                          <w:rFonts w:ascii="Verdana" w:hAnsi="Verdana"/>
                          <w:sz w:val="20"/>
                          <w:szCs w:val="20"/>
                          <w:lang w:val="en-GB"/>
                        </w:rPr>
                        <w:t xml:space="preserve">, the aim of which is to ‘improve’ events and cities. </w:t>
                      </w:r>
                      <w:r w:rsidRPr="00F613FB">
                        <w:rPr>
                          <w:rFonts w:ascii="Verdana" w:hAnsi="Verdana"/>
                          <w:sz w:val="20"/>
                          <w:szCs w:val="20"/>
                          <w:lang w:val="en-GB"/>
                        </w:rPr>
                        <w:t>Having better events and cities will generate more public impact which, in turn, will bring about more effective use of resources, people and materials.</w:t>
                      </w:r>
                    </w:p>
                    <w:p w14:paraId="2D637CE9" w14:textId="0267A4F5" w:rsidR="00F613FB" w:rsidRDefault="00F613FB" w:rsidP="00F613FB">
                      <w:pPr>
                        <w:jc w:val="both"/>
                        <w:rPr>
                          <w:rFonts w:ascii="Verdana" w:hAnsi="Verdana"/>
                          <w:sz w:val="20"/>
                          <w:szCs w:val="20"/>
                          <w:lang w:val="en-GB"/>
                        </w:rPr>
                      </w:pPr>
                    </w:p>
                    <w:p w14:paraId="7232DB17" w14:textId="26BEF07E" w:rsidR="00F613FB" w:rsidRPr="00F613FB" w:rsidRDefault="00F613FB" w:rsidP="00F613FB">
                      <w:pPr>
                        <w:jc w:val="both"/>
                        <w:rPr>
                          <w:rFonts w:ascii="Arial" w:hAnsi="Arial" w:cs="Arial"/>
                          <w:color w:val="414141"/>
                          <w:lang w:val="en-GB"/>
                        </w:rPr>
                      </w:pPr>
                      <w:r w:rsidRPr="00F613FB">
                        <w:rPr>
                          <w:rFonts w:ascii="Verdana" w:hAnsi="Verdana"/>
                          <w:sz w:val="20"/>
                          <w:szCs w:val="20"/>
                          <w:lang w:val="en-GB"/>
                        </w:rPr>
                        <w:t xml:space="preserve">The researchers </w:t>
                      </w:r>
                      <w:r>
                        <w:rPr>
                          <w:rFonts w:ascii="Verdana" w:hAnsi="Verdana"/>
                          <w:sz w:val="20"/>
                          <w:szCs w:val="20"/>
                          <w:lang w:val="en-GB"/>
                        </w:rPr>
                        <w:t xml:space="preserve">develop </w:t>
                      </w:r>
                      <w:r w:rsidRPr="00F613FB">
                        <w:rPr>
                          <w:rFonts w:ascii="Verdana" w:hAnsi="Verdana"/>
                          <w:sz w:val="20"/>
                          <w:szCs w:val="20"/>
                          <w:lang w:val="en-GB"/>
                        </w:rPr>
                        <w:t xml:space="preserve">knowledge and expertise which they translate into tools and guidelines tailored to the sector. Together with a network of coaches and consultants, the centre </w:t>
                      </w:r>
                      <w:r>
                        <w:rPr>
                          <w:rFonts w:ascii="Verdana" w:hAnsi="Verdana"/>
                          <w:sz w:val="20"/>
                          <w:szCs w:val="20"/>
                          <w:lang w:val="en-GB"/>
                        </w:rPr>
                        <w:t xml:space="preserve">of expertise </w:t>
                      </w:r>
                      <w:r w:rsidRPr="00F613FB">
                        <w:rPr>
                          <w:rFonts w:ascii="Verdana" w:hAnsi="Verdana"/>
                          <w:sz w:val="20"/>
                          <w:szCs w:val="20"/>
                          <w:lang w:val="en-GB"/>
                        </w:rPr>
                        <w:t xml:space="preserve">also </w:t>
                      </w:r>
                      <w:r>
                        <w:rPr>
                          <w:rFonts w:ascii="Verdana" w:hAnsi="Verdana"/>
                          <w:sz w:val="20"/>
                          <w:szCs w:val="20"/>
                          <w:lang w:val="en-GB"/>
                        </w:rPr>
                        <w:t xml:space="preserve">guides and trains (future) event professionals, both for the </w:t>
                      </w:r>
                      <w:r w:rsidRPr="00F613FB">
                        <w:rPr>
                          <w:rFonts w:ascii="Verdana" w:hAnsi="Verdana"/>
                          <w:sz w:val="20"/>
                          <w:szCs w:val="20"/>
                          <w:lang w:val="en-GB"/>
                        </w:rPr>
                        <w:t xml:space="preserve">public sector and the (non-)profit sector. </w:t>
                      </w:r>
                    </w:p>
                    <w:p w14:paraId="4CC06B1E" w14:textId="77777777" w:rsidR="00F613FB" w:rsidRPr="00F613FB" w:rsidRDefault="00F613FB" w:rsidP="00F613FB">
                      <w:pPr>
                        <w:jc w:val="both"/>
                        <w:rPr>
                          <w:rFonts w:ascii="Verdana" w:hAnsi="Verdana"/>
                          <w:sz w:val="20"/>
                          <w:szCs w:val="20"/>
                          <w:lang w:val="en-GB"/>
                        </w:rPr>
                      </w:pPr>
                    </w:p>
                  </w:txbxContent>
                </v:textbox>
                <w10:wrap type="square"/>
              </v:shape>
            </w:pict>
          </mc:Fallback>
        </mc:AlternateContent>
      </w:r>
    </w:p>
    <w:p w14:paraId="21333846" w14:textId="77777777" w:rsidR="008A47E2" w:rsidRPr="00F613FB" w:rsidRDefault="008A47E2" w:rsidP="00E958D7">
      <w:pPr>
        <w:jc w:val="both"/>
        <w:rPr>
          <w:rFonts w:ascii="Calibri" w:eastAsia="Times New Roman" w:hAnsi="Calibri" w:cs="Calibri"/>
          <w:lang w:val="en-GB" w:eastAsia="nl-NL"/>
        </w:rPr>
      </w:pPr>
    </w:p>
    <w:p w14:paraId="4502A886" w14:textId="77777777" w:rsidR="003E1F33" w:rsidRPr="00F613FB" w:rsidRDefault="003E1F33" w:rsidP="00E958D7">
      <w:pPr>
        <w:jc w:val="both"/>
        <w:rPr>
          <w:rFonts w:ascii="Calibri" w:eastAsia="Times New Roman" w:hAnsi="Calibri" w:cs="Calibri"/>
          <w:color w:val="000000"/>
          <w:lang w:val="en-GB" w:eastAsia="nl-NL"/>
        </w:rPr>
      </w:pPr>
    </w:p>
    <w:sectPr w:rsidR="003E1F33" w:rsidRPr="00F613FB" w:rsidSect="00B80388">
      <w:headerReference w:type="default" r:id="rId1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6DDC03" w14:textId="77777777" w:rsidR="00BC72E6" w:rsidRDefault="00BC72E6" w:rsidP="007F5AEC">
      <w:r>
        <w:separator/>
      </w:r>
    </w:p>
  </w:endnote>
  <w:endnote w:type="continuationSeparator" w:id="0">
    <w:p w14:paraId="6528D210" w14:textId="77777777" w:rsidR="00BC72E6" w:rsidRDefault="00BC72E6" w:rsidP="007F5AEC">
      <w:r>
        <w:continuationSeparator/>
      </w:r>
    </w:p>
  </w:endnote>
  <w:endnote w:type="continuationNotice" w:id="1">
    <w:p w14:paraId="72AD4B7D" w14:textId="77777777" w:rsidR="00BC72E6" w:rsidRDefault="00BC72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KdG">
    <w:panose1 w:val="020B0604020202020204"/>
    <w:charset w:val="4D"/>
    <w:family w:val="auto"/>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26D36F" w14:textId="77777777" w:rsidR="00BC72E6" w:rsidRDefault="00BC72E6" w:rsidP="007F5AEC">
      <w:r>
        <w:separator/>
      </w:r>
    </w:p>
  </w:footnote>
  <w:footnote w:type="continuationSeparator" w:id="0">
    <w:p w14:paraId="38018725" w14:textId="77777777" w:rsidR="00BC72E6" w:rsidRDefault="00BC72E6" w:rsidP="007F5AEC">
      <w:r>
        <w:continuationSeparator/>
      </w:r>
    </w:p>
  </w:footnote>
  <w:footnote w:type="continuationNotice" w:id="1">
    <w:p w14:paraId="7BEAAB1F" w14:textId="77777777" w:rsidR="00BC72E6" w:rsidRDefault="00BC72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9"/>
      <w:gridCol w:w="7513"/>
    </w:tblGrid>
    <w:tr w:rsidR="007F5AEC" w:rsidRPr="0044290D" w14:paraId="773EC44A" w14:textId="77777777" w:rsidTr="00B80388">
      <w:trPr>
        <w:trHeight w:val="1253"/>
      </w:trPr>
      <w:tc>
        <w:tcPr>
          <w:tcW w:w="1619" w:type="dxa"/>
        </w:tcPr>
        <w:p w14:paraId="02CAFB5C" w14:textId="77777777" w:rsidR="007F5AEC" w:rsidRDefault="00963261" w:rsidP="007F5AEC">
          <w:pPr>
            <w:rPr>
              <w:b/>
              <w:bCs/>
              <w:lang w:val="nl-BE"/>
            </w:rPr>
          </w:pPr>
          <w:r>
            <w:rPr>
              <w:b/>
              <w:bCs/>
              <w:noProof/>
              <w:lang w:val="nl-BE" w:eastAsia="nl-BE"/>
            </w:rPr>
            <w:drawing>
              <wp:inline distT="0" distB="0" distL="0" distR="0" wp14:anchorId="00DE6D8F" wp14:editId="701DBEB1">
                <wp:extent cx="885217" cy="733775"/>
                <wp:effectExtent l="0" t="0" r="3810" b="3175"/>
                <wp:docPr id="8" name="Afbeelding 8" descr="Afbeelding met voedsel,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dG_Expert_V_Black_sRGB.png"/>
                        <pic:cNvPicPr/>
                      </pic:nvPicPr>
                      <pic:blipFill>
                        <a:blip r:embed="rId1">
                          <a:extLst>
                            <a:ext uri="{28A0092B-C50C-407E-A947-70E740481C1C}">
                              <a14:useLocalDpi xmlns:a14="http://schemas.microsoft.com/office/drawing/2010/main" val="0"/>
                            </a:ext>
                          </a:extLst>
                        </a:blip>
                        <a:stretch>
                          <a:fillRect/>
                        </a:stretch>
                      </pic:blipFill>
                      <pic:spPr>
                        <a:xfrm>
                          <a:off x="0" y="0"/>
                          <a:ext cx="907420" cy="752180"/>
                        </a:xfrm>
                        <a:prstGeom prst="rect">
                          <a:avLst/>
                        </a:prstGeom>
                      </pic:spPr>
                    </pic:pic>
                  </a:graphicData>
                </a:graphic>
              </wp:inline>
            </w:drawing>
          </w:r>
        </w:p>
      </w:tc>
      <w:tc>
        <w:tcPr>
          <w:tcW w:w="7513" w:type="dxa"/>
        </w:tcPr>
        <w:p w14:paraId="4019B989" w14:textId="77777777" w:rsidR="00963261" w:rsidRDefault="00963261" w:rsidP="007F5AEC">
          <w:pPr>
            <w:jc w:val="right"/>
            <w:rPr>
              <w:b/>
              <w:bCs/>
              <w:lang w:val="nl-BE"/>
            </w:rPr>
          </w:pPr>
        </w:p>
        <w:p w14:paraId="35EF90B1" w14:textId="16F2A126" w:rsidR="007F5AEC" w:rsidRPr="00A57961" w:rsidRDefault="00A57961" w:rsidP="007F5AEC">
          <w:pPr>
            <w:jc w:val="right"/>
            <w:rPr>
              <w:b/>
              <w:bCs/>
              <w:lang w:val="en-GB"/>
            </w:rPr>
          </w:pPr>
          <w:r w:rsidRPr="00A57961">
            <w:rPr>
              <w:b/>
              <w:bCs/>
              <w:lang w:val="en-GB"/>
            </w:rPr>
            <w:t>PRESS RELEASE</w:t>
          </w:r>
        </w:p>
        <w:p w14:paraId="428EB190" w14:textId="13BADA8E" w:rsidR="007F5AEC" w:rsidRPr="00A57961" w:rsidRDefault="003B1293" w:rsidP="007F5AEC">
          <w:pPr>
            <w:jc w:val="right"/>
            <w:rPr>
              <w:b/>
              <w:bCs/>
              <w:lang w:val="en-GB"/>
            </w:rPr>
          </w:pPr>
          <w:r w:rsidRPr="00A57961">
            <w:rPr>
              <w:b/>
              <w:bCs/>
              <w:color w:val="FFFFFF" w:themeColor="background1"/>
              <w:highlight w:val="black"/>
              <w:lang w:val="en-GB"/>
            </w:rPr>
            <w:t xml:space="preserve">Embargo </w:t>
          </w:r>
          <w:r w:rsidR="00A57961" w:rsidRPr="00A57961">
            <w:rPr>
              <w:b/>
              <w:bCs/>
              <w:color w:val="FFFFFF" w:themeColor="background1"/>
              <w:highlight w:val="black"/>
              <w:lang w:val="en-GB"/>
            </w:rPr>
            <w:t xml:space="preserve">until </w:t>
          </w:r>
          <w:r w:rsidR="000E0D2D" w:rsidRPr="00A57961">
            <w:rPr>
              <w:b/>
              <w:bCs/>
              <w:color w:val="FFFFFF" w:themeColor="background1"/>
              <w:highlight w:val="black"/>
              <w:lang w:val="en-GB"/>
            </w:rPr>
            <w:t>2</w:t>
          </w:r>
          <w:r w:rsidR="00A57961" w:rsidRPr="00A57961">
            <w:rPr>
              <w:b/>
              <w:bCs/>
              <w:color w:val="FFFFFF" w:themeColor="background1"/>
              <w:highlight w:val="black"/>
              <w:lang w:val="en-GB"/>
            </w:rPr>
            <w:t xml:space="preserve">3rd of </w:t>
          </w:r>
          <w:r w:rsidR="00B837B1" w:rsidRPr="00A57961">
            <w:rPr>
              <w:b/>
              <w:bCs/>
              <w:color w:val="FFFFFF" w:themeColor="background1"/>
              <w:highlight w:val="black"/>
              <w:lang w:val="en-GB"/>
            </w:rPr>
            <w:t>June</w:t>
          </w:r>
          <w:r w:rsidR="00A57961" w:rsidRPr="00A57961">
            <w:rPr>
              <w:b/>
              <w:bCs/>
              <w:color w:val="FFFFFF" w:themeColor="background1"/>
              <w:highlight w:val="black"/>
              <w:lang w:val="en-GB"/>
            </w:rPr>
            <w:t xml:space="preserve"> </w:t>
          </w:r>
          <w:r w:rsidR="007F5AEC" w:rsidRPr="00A57961">
            <w:rPr>
              <w:b/>
              <w:bCs/>
              <w:color w:val="FFFFFF" w:themeColor="background1"/>
              <w:highlight w:val="black"/>
              <w:lang w:val="en-GB"/>
            </w:rPr>
            <w:t>2020</w:t>
          </w:r>
          <w:r w:rsidRPr="00A57961">
            <w:rPr>
              <w:b/>
              <w:bCs/>
              <w:color w:val="FFFFFF" w:themeColor="background1"/>
              <w:highlight w:val="black"/>
              <w:lang w:val="en-GB"/>
            </w:rPr>
            <w:t xml:space="preserve"> </w:t>
          </w:r>
          <w:r w:rsidR="00A57961">
            <w:rPr>
              <w:b/>
              <w:bCs/>
              <w:color w:val="FFFFFF" w:themeColor="background1"/>
              <w:highlight w:val="black"/>
              <w:lang w:val="en-GB"/>
            </w:rPr>
            <w:t xml:space="preserve">- </w:t>
          </w:r>
          <w:r w:rsidR="00A57961" w:rsidRPr="00A57961">
            <w:rPr>
              <w:b/>
              <w:bCs/>
              <w:color w:val="FFFFFF" w:themeColor="background1"/>
              <w:highlight w:val="black"/>
              <w:lang w:val="en-GB"/>
            </w:rPr>
            <w:t xml:space="preserve">10 am </w:t>
          </w:r>
        </w:p>
      </w:tc>
    </w:tr>
  </w:tbl>
  <w:p w14:paraId="3DFD4910" w14:textId="77777777" w:rsidR="007F5AEC" w:rsidRPr="00A57961" w:rsidRDefault="007F5AEC">
    <w:pP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032CA"/>
    <w:multiLevelType w:val="multilevel"/>
    <w:tmpl w:val="6DB08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247A2D"/>
    <w:multiLevelType w:val="hybridMultilevel"/>
    <w:tmpl w:val="95C67828"/>
    <w:lvl w:ilvl="0" w:tplc="DD6AE7F0">
      <w:start w:val="6"/>
      <w:numFmt w:val="bullet"/>
      <w:lvlText w:val="-"/>
      <w:lvlJc w:val="left"/>
      <w:pPr>
        <w:ind w:left="720" w:hanging="360"/>
      </w:pPr>
      <w:rPr>
        <w:rFonts w:ascii="Helvetica" w:eastAsiaTheme="minorHAnsi" w:hAnsi="Helvetica"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6D7F70"/>
    <w:multiLevelType w:val="multilevel"/>
    <w:tmpl w:val="78B2CEC8"/>
    <w:lvl w:ilvl="0">
      <w:start w:val="13"/>
      <w:numFmt w:val="bullet"/>
      <w:lvlText w:val="-"/>
      <w:lvlJc w:val="left"/>
      <w:pPr>
        <w:ind w:left="720" w:hanging="360"/>
      </w:pPr>
      <w:rPr>
        <w:rFonts w:ascii="Calibri" w:eastAsiaTheme="minorHAns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975C6F"/>
    <w:multiLevelType w:val="hybridMultilevel"/>
    <w:tmpl w:val="4F18ADAA"/>
    <w:lvl w:ilvl="0" w:tplc="C6227FB2">
      <w:start w:val="1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36640B2"/>
    <w:multiLevelType w:val="hybridMultilevel"/>
    <w:tmpl w:val="FB34A09E"/>
    <w:lvl w:ilvl="0" w:tplc="20B8ACD6">
      <w:start w:val="1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88E1CE2"/>
    <w:multiLevelType w:val="multilevel"/>
    <w:tmpl w:val="0409001D"/>
    <w:numStyleLink w:val="Multipunch"/>
  </w:abstractNum>
  <w:abstractNum w:abstractNumId="6" w15:restartNumberingAfterBreak="0">
    <w:nsid w:val="297F1DE6"/>
    <w:multiLevelType w:val="hybridMultilevel"/>
    <w:tmpl w:val="61243C2E"/>
    <w:lvl w:ilvl="0" w:tplc="A5F88540">
      <w:start w:val="1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A9C543C"/>
    <w:multiLevelType w:val="multilevel"/>
    <w:tmpl w:val="0409001D"/>
    <w:styleLink w:val="Multipunch"/>
    <w:lvl w:ilvl="0">
      <w:start w:val="1"/>
      <w:numFmt w:val="bullet"/>
      <w:lvlText w:val="▢"/>
      <w:lvlJc w:val="left"/>
      <w:pPr>
        <w:spacing w:line="240" w:lineRule="auto"/>
        <w:ind w:left="360" w:firstLine="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F737B3C"/>
    <w:multiLevelType w:val="hybridMultilevel"/>
    <w:tmpl w:val="814811EE"/>
    <w:lvl w:ilvl="0" w:tplc="060C5AB6">
      <w:start w:val="1"/>
      <w:numFmt w:val="bullet"/>
      <w:lvlText w:val="-"/>
      <w:lvlJc w:val="left"/>
      <w:pPr>
        <w:ind w:left="720" w:hanging="360"/>
      </w:pPr>
      <w:rPr>
        <w:rFonts w:ascii="KdG" w:eastAsiaTheme="minorHAnsi" w:hAnsi="KdG"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42D5B43"/>
    <w:multiLevelType w:val="multilevel"/>
    <w:tmpl w:val="DF405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247E7B"/>
    <w:multiLevelType w:val="hybridMultilevel"/>
    <w:tmpl w:val="BCF45CCC"/>
    <w:lvl w:ilvl="0" w:tplc="1898CBCA">
      <w:start w:val="45"/>
      <w:numFmt w:val="bullet"/>
      <w:lvlText w:val="-"/>
      <w:lvlJc w:val="left"/>
      <w:pPr>
        <w:ind w:left="720" w:hanging="360"/>
      </w:pPr>
      <w:rPr>
        <w:rFonts w:ascii="Helvetica" w:eastAsiaTheme="minorHAnsi" w:hAnsi="Helvetica"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77B42AE"/>
    <w:multiLevelType w:val="hybridMultilevel"/>
    <w:tmpl w:val="553EA72A"/>
    <w:lvl w:ilvl="0" w:tplc="4D369570">
      <w:start w:val="1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5D820863"/>
    <w:multiLevelType w:val="multilevel"/>
    <w:tmpl w:val="017EA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675839"/>
    <w:multiLevelType w:val="hybridMultilevel"/>
    <w:tmpl w:val="5D7CD322"/>
    <w:lvl w:ilvl="0" w:tplc="B43E66B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6F5E293F"/>
    <w:multiLevelType w:val="hybridMultilevel"/>
    <w:tmpl w:val="027A6B78"/>
    <w:lvl w:ilvl="0" w:tplc="54AA84D2">
      <w:start w:val="1"/>
      <w:numFmt w:val="bullet"/>
      <w:lvlText w:val="•"/>
      <w:lvlJc w:val="left"/>
      <w:pPr>
        <w:tabs>
          <w:tab w:val="num" w:pos="720"/>
        </w:tabs>
        <w:ind w:left="720" w:hanging="360"/>
      </w:pPr>
      <w:rPr>
        <w:rFonts w:ascii="Arial" w:hAnsi="Arial" w:hint="default"/>
      </w:rPr>
    </w:lvl>
    <w:lvl w:ilvl="1" w:tplc="0FDE339C" w:tentative="1">
      <w:start w:val="1"/>
      <w:numFmt w:val="bullet"/>
      <w:lvlText w:val="•"/>
      <w:lvlJc w:val="left"/>
      <w:pPr>
        <w:tabs>
          <w:tab w:val="num" w:pos="1440"/>
        </w:tabs>
        <w:ind w:left="1440" w:hanging="360"/>
      </w:pPr>
      <w:rPr>
        <w:rFonts w:ascii="Arial" w:hAnsi="Arial" w:hint="default"/>
      </w:rPr>
    </w:lvl>
    <w:lvl w:ilvl="2" w:tplc="47806ED0" w:tentative="1">
      <w:start w:val="1"/>
      <w:numFmt w:val="bullet"/>
      <w:lvlText w:val="•"/>
      <w:lvlJc w:val="left"/>
      <w:pPr>
        <w:tabs>
          <w:tab w:val="num" w:pos="2160"/>
        </w:tabs>
        <w:ind w:left="2160" w:hanging="360"/>
      </w:pPr>
      <w:rPr>
        <w:rFonts w:ascii="Arial" w:hAnsi="Arial" w:hint="default"/>
      </w:rPr>
    </w:lvl>
    <w:lvl w:ilvl="3" w:tplc="B9767104" w:tentative="1">
      <w:start w:val="1"/>
      <w:numFmt w:val="bullet"/>
      <w:lvlText w:val="•"/>
      <w:lvlJc w:val="left"/>
      <w:pPr>
        <w:tabs>
          <w:tab w:val="num" w:pos="2880"/>
        </w:tabs>
        <w:ind w:left="2880" w:hanging="360"/>
      </w:pPr>
      <w:rPr>
        <w:rFonts w:ascii="Arial" w:hAnsi="Arial" w:hint="default"/>
      </w:rPr>
    </w:lvl>
    <w:lvl w:ilvl="4" w:tplc="2AD45512" w:tentative="1">
      <w:start w:val="1"/>
      <w:numFmt w:val="bullet"/>
      <w:lvlText w:val="•"/>
      <w:lvlJc w:val="left"/>
      <w:pPr>
        <w:tabs>
          <w:tab w:val="num" w:pos="3600"/>
        </w:tabs>
        <w:ind w:left="3600" w:hanging="360"/>
      </w:pPr>
      <w:rPr>
        <w:rFonts w:ascii="Arial" w:hAnsi="Arial" w:hint="default"/>
      </w:rPr>
    </w:lvl>
    <w:lvl w:ilvl="5" w:tplc="EC4EFD10" w:tentative="1">
      <w:start w:val="1"/>
      <w:numFmt w:val="bullet"/>
      <w:lvlText w:val="•"/>
      <w:lvlJc w:val="left"/>
      <w:pPr>
        <w:tabs>
          <w:tab w:val="num" w:pos="4320"/>
        </w:tabs>
        <w:ind w:left="4320" w:hanging="360"/>
      </w:pPr>
      <w:rPr>
        <w:rFonts w:ascii="Arial" w:hAnsi="Arial" w:hint="default"/>
      </w:rPr>
    </w:lvl>
    <w:lvl w:ilvl="6" w:tplc="E1946C44" w:tentative="1">
      <w:start w:val="1"/>
      <w:numFmt w:val="bullet"/>
      <w:lvlText w:val="•"/>
      <w:lvlJc w:val="left"/>
      <w:pPr>
        <w:tabs>
          <w:tab w:val="num" w:pos="5040"/>
        </w:tabs>
        <w:ind w:left="5040" w:hanging="360"/>
      </w:pPr>
      <w:rPr>
        <w:rFonts w:ascii="Arial" w:hAnsi="Arial" w:hint="default"/>
      </w:rPr>
    </w:lvl>
    <w:lvl w:ilvl="7" w:tplc="0D2CB824" w:tentative="1">
      <w:start w:val="1"/>
      <w:numFmt w:val="bullet"/>
      <w:lvlText w:val="•"/>
      <w:lvlJc w:val="left"/>
      <w:pPr>
        <w:tabs>
          <w:tab w:val="num" w:pos="5760"/>
        </w:tabs>
        <w:ind w:left="5760" w:hanging="360"/>
      </w:pPr>
      <w:rPr>
        <w:rFonts w:ascii="Arial" w:hAnsi="Arial" w:hint="default"/>
      </w:rPr>
    </w:lvl>
    <w:lvl w:ilvl="8" w:tplc="EC9E112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10"/>
  </w:num>
  <w:num w:numId="3">
    <w:abstractNumId w:val="4"/>
  </w:num>
  <w:num w:numId="4">
    <w:abstractNumId w:val="8"/>
  </w:num>
  <w:num w:numId="5">
    <w:abstractNumId w:val="0"/>
  </w:num>
  <w:num w:numId="6">
    <w:abstractNumId w:val="9"/>
  </w:num>
  <w:num w:numId="7">
    <w:abstractNumId w:val="14"/>
  </w:num>
  <w:num w:numId="8">
    <w:abstractNumId w:val="3"/>
  </w:num>
  <w:num w:numId="9">
    <w:abstractNumId w:val="11"/>
  </w:num>
  <w:num w:numId="10">
    <w:abstractNumId w:val="6"/>
  </w:num>
  <w:num w:numId="11">
    <w:abstractNumId w:val="12"/>
  </w:num>
  <w:num w:numId="12">
    <w:abstractNumId w:val="2"/>
  </w:num>
  <w:num w:numId="13">
    <w:abstractNumId w:val="13"/>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6E2"/>
    <w:rsid w:val="00005D2A"/>
    <w:rsid w:val="00006117"/>
    <w:rsid w:val="000106A2"/>
    <w:rsid w:val="000149D7"/>
    <w:rsid w:val="00014FFF"/>
    <w:rsid w:val="00017549"/>
    <w:rsid w:val="00021F67"/>
    <w:rsid w:val="00024A1B"/>
    <w:rsid w:val="000250EA"/>
    <w:rsid w:val="00026AC7"/>
    <w:rsid w:val="00027367"/>
    <w:rsid w:val="000330DC"/>
    <w:rsid w:val="000336DE"/>
    <w:rsid w:val="00036077"/>
    <w:rsid w:val="00047CFD"/>
    <w:rsid w:val="00054325"/>
    <w:rsid w:val="000553D6"/>
    <w:rsid w:val="00060D22"/>
    <w:rsid w:val="00064C3C"/>
    <w:rsid w:val="000702E5"/>
    <w:rsid w:val="00072D25"/>
    <w:rsid w:val="00074BFF"/>
    <w:rsid w:val="00080BA0"/>
    <w:rsid w:val="0008206E"/>
    <w:rsid w:val="0008348F"/>
    <w:rsid w:val="00092E38"/>
    <w:rsid w:val="000A7A53"/>
    <w:rsid w:val="000B2D71"/>
    <w:rsid w:val="000C491E"/>
    <w:rsid w:val="000D7817"/>
    <w:rsid w:val="000E0D2D"/>
    <w:rsid w:val="000E2CE0"/>
    <w:rsid w:val="000E5465"/>
    <w:rsid w:val="000E6AC0"/>
    <w:rsid w:val="000E7D3A"/>
    <w:rsid w:val="000F2A10"/>
    <w:rsid w:val="000F542F"/>
    <w:rsid w:val="000F6B23"/>
    <w:rsid w:val="000F760E"/>
    <w:rsid w:val="00104495"/>
    <w:rsid w:val="00110206"/>
    <w:rsid w:val="00110814"/>
    <w:rsid w:val="001213E4"/>
    <w:rsid w:val="00122163"/>
    <w:rsid w:val="001342BC"/>
    <w:rsid w:val="00134398"/>
    <w:rsid w:val="001375D4"/>
    <w:rsid w:val="00146DC8"/>
    <w:rsid w:val="00152E05"/>
    <w:rsid w:val="0015624D"/>
    <w:rsid w:val="001617DE"/>
    <w:rsid w:val="00163186"/>
    <w:rsid w:val="00163943"/>
    <w:rsid w:val="00164A34"/>
    <w:rsid w:val="00173586"/>
    <w:rsid w:val="001767C5"/>
    <w:rsid w:val="00184B36"/>
    <w:rsid w:val="00190841"/>
    <w:rsid w:val="001941F1"/>
    <w:rsid w:val="001A0025"/>
    <w:rsid w:val="001A26A8"/>
    <w:rsid w:val="001A3C5C"/>
    <w:rsid w:val="001B1AC4"/>
    <w:rsid w:val="001B4D20"/>
    <w:rsid w:val="001B4DEE"/>
    <w:rsid w:val="001C758C"/>
    <w:rsid w:val="001D387C"/>
    <w:rsid w:val="001D7148"/>
    <w:rsid w:val="001E19B2"/>
    <w:rsid w:val="001E1D10"/>
    <w:rsid w:val="001E3D80"/>
    <w:rsid w:val="001E580D"/>
    <w:rsid w:val="001F5319"/>
    <w:rsid w:val="001F7AB7"/>
    <w:rsid w:val="00201E05"/>
    <w:rsid w:val="002217FD"/>
    <w:rsid w:val="0022370C"/>
    <w:rsid w:val="00225BBA"/>
    <w:rsid w:val="00236EC8"/>
    <w:rsid w:val="002372E4"/>
    <w:rsid w:val="00237D8F"/>
    <w:rsid w:val="002434A5"/>
    <w:rsid w:val="00246805"/>
    <w:rsid w:val="00255BD3"/>
    <w:rsid w:val="00256D60"/>
    <w:rsid w:val="0026089C"/>
    <w:rsid w:val="002669EB"/>
    <w:rsid w:val="00271E65"/>
    <w:rsid w:val="00277AFB"/>
    <w:rsid w:val="00285B20"/>
    <w:rsid w:val="00285B26"/>
    <w:rsid w:val="002908D3"/>
    <w:rsid w:val="00291192"/>
    <w:rsid w:val="002A0E62"/>
    <w:rsid w:val="002A2F57"/>
    <w:rsid w:val="002A7A3D"/>
    <w:rsid w:val="002B14A8"/>
    <w:rsid w:val="002B35B1"/>
    <w:rsid w:val="002C0AE1"/>
    <w:rsid w:val="002C21B6"/>
    <w:rsid w:val="002D058A"/>
    <w:rsid w:val="002D42C6"/>
    <w:rsid w:val="002E7004"/>
    <w:rsid w:val="002F49AA"/>
    <w:rsid w:val="002F7616"/>
    <w:rsid w:val="002F7F85"/>
    <w:rsid w:val="00307BDF"/>
    <w:rsid w:val="00315FC2"/>
    <w:rsid w:val="003212BA"/>
    <w:rsid w:val="003232EA"/>
    <w:rsid w:val="00332DCD"/>
    <w:rsid w:val="003331D5"/>
    <w:rsid w:val="00333542"/>
    <w:rsid w:val="0033478F"/>
    <w:rsid w:val="00336B5E"/>
    <w:rsid w:val="00337ABB"/>
    <w:rsid w:val="00343484"/>
    <w:rsid w:val="0034563E"/>
    <w:rsid w:val="00347358"/>
    <w:rsid w:val="00347DFB"/>
    <w:rsid w:val="00354C10"/>
    <w:rsid w:val="00356D41"/>
    <w:rsid w:val="0036192A"/>
    <w:rsid w:val="00362230"/>
    <w:rsid w:val="00363D4B"/>
    <w:rsid w:val="00364AE0"/>
    <w:rsid w:val="00366525"/>
    <w:rsid w:val="003673EA"/>
    <w:rsid w:val="00372CAB"/>
    <w:rsid w:val="003742B8"/>
    <w:rsid w:val="003745BF"/>
    <w:rsid w:val="003768E1"/>
    <w:rsid w:val="00380E53"/>
    <w:rsid w:val="003824CD"/>
    <w:rsid w:val="00382B1C"/>
    <w:rsid w:val="00391308"/>
    <w:rsid w:val="00393B4A"/>
    <w:rsid w:val="0039572B"/>
    <w:rsid w:val="00396BB3"/>
    <w:rsid w:val="003A169E"/>
    <w:rsid w:val="003A2075"/>
    <w:rsid w:val="003B1293"/>
    <w:rsid w:val="003B3194"/>
    <w:rsid w:val="003B3754"/>
    <w:rsid w:val="003B7DB0"/>
    <w:rsid w:val="003C3F61"/>
    <w:rsid w:val="003C5252"/>
    <w:rsid w:val="003C546F"/>
    <w:rsid w:val="003D4A5C"/>
    <w:rsid w:val="003D63A7"/>
    <w:rsid w:val="003E1F33"/>
    <w:rsid w:val="003E5285"/>
    <w:rsid w:val="003F2591"/>
    <w:rsid w:val="004016D9"/>
    <w:rsid w:val="00402EF8"/>
    <w:rsid w:val="004060A5"/>
    <w:rsid w:val="00406D31"/>
    <w:rsid w:val="00410785"/>
    <w:rsid w:val="00412979"/>
    <w:rsid w:val="004214A2"/>
    <w:rsid w:val="004230C6"/>
    <w:rsid w:val="004231C3"/>
    <w:rsid w:val="004239F1"/>
    <w:rsid w:val="004322C1"/>
    <w:rsid w:val="00440D69"/>
    <w:rsid w:val="0044290D"/>
    <w:rsid w:val="00443158"/>
    <w:rsid w:val="0044787F"/>
    <w:rsid w:val="00451B23"/>
    <w:rsid w:val="004633F6"/>
    <w:rsid w:val="004738CB"/>
    <w:rsid w:val="004744A0"/>
    <w:rsid w:val="004751B2"/>
    <w:rsid w:val="00486DEF"/>
    <w:rsid w:val="00490228"/>
    <w:rsid w:val="004902C2"/>
    <w:rsid w:val="0049089F"/>
    <w:rsid w:val="004912B9"/>
    <w:rsid w:val="00495593"/>
    <w:rsid w:val="00496C79"/>
    <w:rsid w:val="00497245"/>
    <w:rsid w:val="004A0314"/>
    <w:rsid w:val="004A4441"/>
    <w:rsid w:val="004A4774"/>
    <w:rsid w:val="004A7816"/>
    <w:rsid w:val="004B1965"/>
    <w:rsid w:val="004B1DBC"/>
    <w:rsid w:val="004B574F"/>
    <w:rsid w:val="004C69A6"/>
    <w:rsid w:val="004D29D5"/>
    <w:rsid w:val="004D3AEB"/>
    <w:rsid w:val="004D49E4"/>
    <w:rsid w:val="004E06E2"/>
    <w:rsid w:val="004E08AD"/>
    <w:rsid w:val="004E0E56"/>
    <w:rsid w:val="004E2C6D"/>
    <w:rsid w:val="004E432E"/>
    <w:rsid w:val="004E6216"/>
    <w:rsid w:val="004E6AAF"/>
    <w:rsid w:val="004E7675"/>
    <w:rsid w:val="004F0846"/>
    <w:rsid w:val="00506C16"/>
    <w:rsid w:val="005119BB"/>
    <w:rsid w:val="00512C6B"/>
    <w:rsid w:val="00512CAA"/>
    <w:rsid w:val="00513272"/>
    <w:rsid w:val="00513E6C"/>
    <w:rsid w:val="00516DCC"/>
    <w:rsid w:val="0052090B"/>
    <w:rsid w:val="00531BB2"/>
    <w:rsid w:val="005373CD"/>
    <w:rsid w:val="00541E38"/>
    <w:rsid w:val="00542AA9"/>
    <w:rsid w:val="0055224F"/>
    <w:rsid w:val="0055402D"/>
    <w:rsid w:val="0055666A"/>
    <w:rsid w:val="00557CB2"/>
    <w:rsid w:val="00560291"/>
    <w:rsid w:val="005609D0"/>
    <w:rsid w:val="00563941"/>
    <w:rsid w:val="00564C79"/>
    <w:rsid w:val="00564DC9"/>
    <w:rsid w:val="005701D2"/>
    <w:rsid w:val="0057257D"/>
    <w:rsid w:val="00583B59"/>
    <w:rsid w:val="005846C6"/>
    <w:rsid w:val="00594269"/>
    <w:rsid w:val="005A0464"/>
    <w:rsid w:val="005A16EB"/>
    <w:rsid w:val="005A38FC"/>
    <w:rsid w:val="005A6569"/>
    <w:rsid w:val="005C1D51"/>
    <w:rsid w:val="005C4428"/>
    <w:rsid w:val="005D1356"/>
    <w:rsid w:val="005D50FA"/>
    <w:rsid w:val="005E2DC4"/>
    <w:rsid w:val="005E4AB2"/>
    <w:rsid w:val="005E6B55"/>
    <w:rsid w:val="005F7E8C"/>
    <w:rsid w:val="006017D7"/>
    <w:rsid w:val="0060406A"/>
    <w:rsid w:val="00606546"/>
    <w:rsid w:val="00616DF2"/>
    <w:rsid w:val="00620090"/>
    <w:rsid w:val="00632E8D"/>
    <w:rsid w:val="00636167"/>
    <w:rsid w:val="006369C0"/>
    <w:rsid w:val="006505E5"/>
    <w:rsid w:val="00655B5F"/>
    <w:rsid w:val="0065610D"/>
    <w:rsid w:val="006578A8"/>
    <w:rsid w:val="00660839"/>
    <w:rsid w:val="00665CC0"/>
    <w:rsid w:val="006712E0"/>
    <w:rsid w:val="006763D6"/>
    <w:rsid w:val="00676E7C"/>
    <w:rsid w:val="006820C8"/>
    <w:rsid w:val="0068251D"/>
    <w:rsid w:val="00684343"/>
    <w:rsid w:val="006911EE"/>
    <w:rsid w:val="0069319A"/>
    <w:rsid w:val="00695D8C"/>
    <w:rsid w:val="0069626C"/>
    <w:rsid w:val="00696C79"/>
    <w:rsid w:val="00697EB1"/>
    <w:rsid w:val="006A17C4"/>
    <w:rsid w:val="006A211A"/>
    <w:rsid w:val="006A6478"/>
    <w:rsid w:val="006A750C"/>
    <w:rsid w:val="006A7F9B"/>
    <w:rsid w:val="006B0F6B"/>
    <w:rsid w:val="006B4802"/>
    <w:rsid w:val="006C7C57"/>
    <w:rsid w:val="006D1AC7"/>
    <w:rsid w:val="006D2E68"/>
    <w:rsid w:val="006D4C1F"/>
    <w:rsid w:val="006D67B9"/>
    <w:rsid w:val="006E05D8"/>
    <w:rsid w:val="006E4F49"/>
    <w:rsid w:val="006E6A82"/>
    <w:rsid w:val="006F0AAE"/>
    <w:rsid w:val="006F1509"/>
    <w:rsid w:val="007014CE"/>
    <w:rsid w:val="0071703F"/>
    <w:rsid w:val="00717630"/>
    <w:rsid w:val="00717B2B"/>
    <w:rsid w:val="00731D10"/>
    <w:rsid w:val="0074008B"/>
    <w:rsid w:val="00744BC8"/>
    <w:rsid w:val="0075171C"/>
    <w:rsid w:val="00753FD0"/>
    <w:rsid w:val="007547DC"/>
    <w:rsid w:val="00757489"/>
    <w:rsid w:val="007574D1"/>
    <w:rsid w:val="00757B46"/>
    <w:rsid w:val="007636CD"/>
    <w:rsid w:val="00767F66"/>
    <w:rsid w:val="00770DF6"/>
    <w:rsid w:val="00771A58"/>
    <w:rsid w:val="00773697"/>
    <w:rsid w:val="00774F5C"/>
    <w:rsid w:val="00776964"/>
    <w:rsid w:val="007776B3"/>
    <w:rsid w:val="00781FAB"/>
    <w:rsid w:val="00792CAB"/>
    <w:rsid w:val="0079777D"/>
    <w:rsid w:val="007A0260"/>
    <w:rsid w:val="007B07F2"/>
    <w:rsid w:val="007B4C5A"/>
    <w:rsid w:val="007B5E9E"/>
    <w:rsid w:val="007B6312"/>
    <w:rsid w:val="007D5857"/>
    <w:rsid w:val="007D79A4"/>
    <w:rsid w:val="007F05F6"/>
    <w:rsid w:val="007F2320"/>
    <w:rsid w:val="007F5245"/>
    <w:rsid w:val="007F5AEC"/>
    <w:rsid w:val="007F69AB"/>
    <w:rsid w:val="008050DC"/>
    <w:rsid w:val="008100F1"/>
    <w:rsid w:val="008133A6"/>
    <w:rsid w:val="008168A9"/>
    <w:rsid w:val="0082039A"/>
    <w:rsid w:val="00820AE0"/>
    <w:rsid w:val="008249B2"/>
    <w:rsid w:val="00833145"/>
    <w:rsid w:val="008457F6"/>
    <w:rsid w:val="00856FE0"/>
    <w:rsid w:val="00861D1A"/>
    <w:rsid w:val="00874003"/>
    <w:rsid w:val="00890044"/>
    <w:rsid w:val="00891420"/>
    <w:rsid w:val="00896ECD"/>
    <w:rsid w:val="008A1127"/>
    <w:rsid w:val="008A129A"/>
    <w:rsid w:val="008A47E2"/>
    <w:rsid w:val="008A54F3"/>
    <w:rsid w:val="008B1B51"/>
    <w:rsid w:val="008B5672"/>
    <w:rsid w:val="008C080C"/>
    <w:rsid w:val="008C77D3"/>
    <w:rsid w:val="008D0291"/>
    <w:rsid w:val="008D16F8"/>
    <w:rsid w:val="008D7D6C"/>
    <w:rsid w:val="008E0A2A"/>
    <w:rsid w:val="008E4B46"/>
    <w:rsid w:val="008F0B5B"/>
    <w:rsid w:val="008F40F0"/>
    <w:rsid w:val="008F4C53"/>
    <w:rsid w:val="00900E12"/>
    <w:rsid w:val="009010DC"/>
    <w:rsid w:val="00903EE2"/>
    <w:rsid w:val="009116D9"/>
    <w:rsid w:val="009165B2"/>
    <w:rsid w:val="00916631"/>
    <w:rsid w:val="00933537"/>
    <w:rsid w:val="00940505"/>
    <w:rsid w:val="009444E1"/>
    <w:rsid w:val="009473A4"/>
    <w:rsid w:val="00947CE5"/>
    <w:rsid w:val="009559DE"/>
    <w:rsid w:val="00957AEE"/>
    <w:rsid w:val="00960B9F"/>
    <w:rsid w:val="00963261"/>
    <w:rsid w:val="0096354E"/>
    <w:rsid w:val="0096661F"/>
    <w:rsid w:val="00967ED0"/>
    <w:rsid w:val="009704A6"/>
    <w:rsid w:val="00973724"/>
    <w:rsid w:val="00992614"/>
    <w:rsid w:val="00995BB2"/>
    <w:rsid w:val="009968BD"/>
    <w:rsid w:val="009B0189"/>
    <w:rsid w:val="009B4389"/>
    <w:rsid w:val="009B7BEF"/>
    <w:rsid w:val="009C2A57"/>
    <w:rsid w:val="009C3CB2"/>
    <w:rsid w:val="009C53A6"/>
    <w:rsid w:val="009D183F"/>
    <w:rsid w:val="009D3263"/>
    <w:rsid w:val="009D3999"/>
    <w:rsid w:val="009E1404"/>
    <w:rsid w:val="009E1CA1"/>
    <w:rsid w:val="009E2493"/>
    <w:rsid w:val="009E6FC8"/>
    <w:rsid w:val="009E7A2C"/>
    <w:rsid w:val="009F4188"/>
    <w:rsid w:val="00A026B7"/>
    <w:rsid w:val="00A0317D"/>
    <w:rsid w:val="00A03DBD"/>
    <w:rsid w:val="00A05461"/>
    <w:rsid w:val="00A066DA"/>
    <w:rsid w:val="00A17B59"/>
    <w:rsid w:val="00A209DD"/>
    <w:rsid w:val="00A21319"/>
    <w:rsid w:val="00A40AB1"/>
    <w:rsid w:val="00A4379F"/>
    <w:rsid w:val="00A446B1"/>
    <w:rsid w:val="00A46C2C"/>
    <w:rsid w:val="00A57961"/>
    <w:rsid w:val="00A62764"/>
    <w:rsid w:val="00A6391D"/>
    <w:rsid w:val="00A64CB4"/>
    <w:rsid w:val="00A64F2F"/>
    <w:rsid w:val="00A65636"/>
    <w:rsid w:val="00A67871"/>
    <w:rsid w:val="00A80373"/>
    <w:rsid w:val="00A862BA"/>
    <w:rsid w:val="00A86B53"/>
    <w:rsid w:val="00A908BC"/>
    <w:rsid w:val="00A90936"/>
    <w:rsid w:val="00A944D1"/>
    <w:rsid w:val="00A96EB9"/>
    <w:rsid w:val="00A96F9C"/>
    <w:rsid w:val="00A976D2"/>
    <w:rsid w:val="00AA7316"/>
    <w:rsid w:val="00AB7792"/>
    <w:rsid w:val="00AC43AC"/>
    <w:rsid w:val="00AD3CDA"/>
    <w:rsid w:val="00AD65C4"/>
    <w:rsid w:val="00AE1697"/>
    <w:rsid w:val="00AE400B"/>
    <w:rsid w:val="00AE4FA7"/>
    <w:rsid w:val="00AF115C"/>
    <w:rsid w:val="00AF1576"/>
    <w:rsid w:val="00AF27B1"/>
    <w:rsid w:val="00AF2BC4"/>
    <w:rsid w:val="00B00088"/>
    <w:rsid w:val="00B04FE6"/>
    <w:rsid w:val="00B0717F"/>
    <w:rsid w:val="00B17B0B"/>
    <w:rsid w:val="00B26207"/>
    <w:rsid w:val="00B3030E"/>
    <w:rsid w:val="00B32FC8"/>
    <w:rsid w:val="00B36841"/>
    <w:rsid w:val="00B42FB6"/>
    <w:rsid w:val="00B430C6"/>
    <w:rsid w:val="00B4362D"/>
    <w:rsid w:val="00B4408C"/>
    <w:rsid w:val="00B501BF"/>
    <w:rsid w:val="00B5029F"/>
    <w:rsid w:val="00B50C72"/>
    <w:rsid w:val="00B6058D"/>
    <w:rsid w:val="00B62019"/>
    <w:rsid w:val="00B71FAC"/>
    <w:rsid w:val="00B740F4"/>
    <w:rsid w:val="00B80388"/>
    <w:rsid w:val="00B836B6"/>
    <w:rsid w:val="00B837B1"/>
    <w:rsid w:val="00B92F77"/>
    <w:rsid w:val="00BB210E"/>
    <w:rsid w:val="00BC261C"/>
    <w:rsid w:val="00BC351F"/>
    <w:rsid w:val="00BC6CC2"/>
    <w:rsid w:val="00BC72E6"/>
    <w:rsid w:val="00BC7312"/>
    <w:rsid w:val="00BD440A"/>
    <w:rsid w:val="00BE2A93"/>
    <w:rsid w:val="00BF4AA5"/>
    <w:rsid w:val="00BF5466"/>
    <w:rsid w:val="00BF5698"/>
    <w:rsid w:val="00BF728D"/>
    <w:rsid w:val="00BF7804"/>
    <w:rsid w:val="00C00131"/>
    <w:rsid w:val="00C00D89"/>
    <w:rsid w:val="00C01D3E"/>
    <w:rsid w:val="00C052F9"/>
    <w:rsid w:val="00C05D8B"/>
    <w:rsid w:val="00C13937"/>
    <w:rsid w:val="00C14177"/>
    <w:rsid w:val="00C159F6"/>
    <w:rsid w:val="00C460D4"/>
    <w:rsid w:val="00C5269B"/>
    <w:rsid w:val="00C61507"/>
    <w:rsid w:val="00C70D91"/>
    <w:rsid w:val="00C75285"/>
    <w:rsid w:val="00C849C4"/>
    <w:rsid w:val="00C905E9"/>
    <w:rsid w:val="00C93B7D"/>
    <w:rsid w:val="00C96A8C"/>
    <w:rsid w:val="00CA2040"/>
    <w:rsid w:val="00CA55B7"/>
    <w:rsid w:val="00CA58D6"/>
    <w:rsid w:val="00CB2705"/>
    <w:rsid w:val="00CB3DA1"/>
    <w:rsid w:val="00CB4463"/>
    <w:rsid w:val="00CB64EC"/>
    <w:rsid w:val="00CC2C9E"/>
    <w:rsid w:val="00CC6C5A"/>
    <w:rsid w:val="00CC70EC"/>
    <w:rsid w:val="00CD1750"/>
    <w:rsid w:val="00CD4A64"/>
    <w:rsid w:val="00CD5FE9"/>
    <w:rsid w:val="00CD6B80"/>
    <w:rsid w:val="00CE387A"/>
    <w:rsid w:val="00CF3069"/>
    <w:rsid w:val="00CF3596"/>
    <w:rsid w:val="00CF5A91"/>
    <w:rsid w:val="00CF785E"/>
    <w:rsid w:val="00D04D2F"/>
    <w:rsid w:val="00D04FA9"/>
    <w:rsid w:val="00D06F29"/>
    <w:rsid w:val="00D16C00"/>
    <w:rsid w:val="00D16E2A"/>
    <w:rsid w:val="00D36A8A"/>
    <w:rsid w:val="00D44297"/>
    <w:rsid w:val="00D6336F"/>
    <w:rsid w:val="00D7192C"/>
    <w:rsid w:val="00D73C1F"/>
    <w:rsid w:val="00D812B2"/>
    <w:rsid w:val="00D86ACA"/>
    <w:rsid w:val="00D87B33"/>
    <w:rsid w:val="00D94732"/>
    <w:rsid w:val="00D96E10"/>
    <w:rsid w:val="00DA3E81"/>
    <w:rsid w:val="00DA67FF"/>
    <w:rsid w:val="00DB1D93"/>
    <w:rsid w:val="00DB6C32"/>
    <w:rsid w:val="00DC25BF"/>
    <w:rsid w:val="00DC4814"/>
    <w:rsid w:val="00DC6F04"/>
    <w:rsid w:val="00DD0ED3"/>
    <w:rsid w:val="00DE0DCA"/>
    <w:rsid w:val="00DE2052"/>
    <w:rsid w:val="00DE5CB7"/>
    <w:rsid w:val="00DE6BDC"/>
    <w:rsid w:val="00DF2138"/>
    <w:rsid w:val="00DF4400"/>
    <w:rsid w:val="00DF5342"/>
    <w:rsid w:val="00DF7583"/>
    <w:rsid w:val="00E02A28"/>
    <w:rsid w:val="00E03EFF"/>
    <w:rsid w:val="00E13FE2"/>
    <w:rsid w:val="00E17568"/>
    <w:rsid w:val="00E25594"/>
    <w:rsid w:val="00E260C7"/>
    <w:rsid w:val="00E27D26"/>
    <w:rsid w:val="00E302C5"/>
    <w:rsid w:val="00E3178D"/>
    <w:rsid w:val="00E357CB"/>
    <w:rsid w:val="00E44BE0"/>
    <w:rsid w:val="00E52746"/>
    <w:rsid w:val="00E54D54"/>
    <w:rsid w:val="00E62A1B"/>
    <w:rsid w:val="00E62EA2"/>
    <w:rsid w:val="00E6475D"/>
    <w:rsid w:val="00E67AA7"/>
    <w:rsid w:val="00E718B4"/>
    <w:rsid w:val="00E74544"/>
    <w:rsid w:val="00E76C1E"/>
    <w:rsid w:val="00E90AE6"/>
    <w:rsid w:val="00E958D7"/>
    <w:rsid w:val="00E974E6"/>
    <w:rsid w:val="00EA5839"/>
    <w:rsid w:val="00EA7BA8"/>
    <w:rsid w:val="00EB3B69"/>
    <w:rsid w:val="00EB75A6"/>
    <w:rsid w:val="00EC3F9B"/>
    <w:rsid w:val="00EC6A84"/>
    <w:rsid w:val="00ED30A3"/>
    <w:rsid w:val="00ED3ED7"/>
    <w:rsid w:val="00EE150B"/>
    <w:rsid w:val="00EE60FE"/>
    <w:rsid w:val="00EF44E1"/>
    <w:rsid w:val="00EF6792"/>
    <w:rsid w:val="00F002D4"/>
    <w:rsid w:val="00F0272A"/>
    <w:rsid w:val="00F05699"/>
    <w:rsid w:val="00F12394"/>
    <w:rsid w:val="00F175A3"/>
    <w:rsid w:val="00F21566"/>
    <w:rsid w:val="00F23D22"/>
    <w:rsid w:val="00F25484"/>
    <w:rsid w:val="00F26A62"/>
    <w:rsid w:val="00F26AE9"/>
    <w:rsid w:val="00F308B4"/>
    <w:rsid w:val="00F361D1"/>
    <w:rsid w:val="00F416A7"/>
    <w:rsid w:val="00F4293C"/>
    <w:rsid w:val="00F47DF3"/>
    <w:rsid w:val="00F53427"/>
    <w:rsid w:val="00F613FB"/>
    <w:rsid w:val="00F64431"/>
    <w:rsid w:val="00F65106"/>
    <w:rsid w:val="00F663C7"/>
    <w:rsid w:val="00F77947"/>
    <w:rsid w:val="00F81C24"/>
    <w:rsid w:val="00F85F06"/>
    <w:rsid w:val="00F86E81"/>
    <w:rsid w:val="00F97543"/>
    <w:rsid w:val="00FB1EAC"/>
    <w:rsid w:val="00FB2337"/>
    <w:rsid w:val="00FB5A80"/>
    <w:rsid w:val="00FB6CB7"/>
    <w:rsid w:val="00FC0726"/>
    <w:rsid w:val="00FC0DEF"/>
    <w:rsid w:val="00FC72E2"/>
    <w:rsid w:val="00FD131E"/>
    <w:rsid w:val="00FE0170"/>
    <w:rsid w:val="00FF5CDF"/>
    <w:rsid w:val="00FF74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D28A7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613FB"/>
    <w:pPr>
      <w:spacing w:before="100" w:beforeAutospacing="1" w:after="100" w:afterAutospacing="1"/>
      <w:outlineLvl w:val="0"/>
    </w:pPr>
    <w:rPr>
      <w:rFonts w:ascii="Times New Roman" w:eastAsia="Times New Roman" w:hAnsi="Times New Roman" w:cs="Times New Roman"/>
      <w:b/>
      <w:bCs/>
      <w:kern w:val="36"/>
      <w:sz w:val="48"/>
      <w:szCs w:val="48"/>
      <w:lang w:val="nl-BE"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06E2"/>
    <w:rPr>
      <w:color w:val="0000FF"/>
      <w:u w:val="single"/>
    </w:rPr>
  </w:style>
  <w:style w:type="paragraph" w:styleId="ListParagraph">
    <w:name w:val="List Paragraph"/>
    <w:basedOn w:val="Normal"/>
    <w:uiPriority w:val="34"/>
    <w:qFormat/>
    <w:rsid w:val="00EE150B"/>
    <w:pPr>
      <w:ind w:left="720"/>
      <w:contextualSpacing/>
    </w:pPr>
  </w:style>
  <w:style w:type="character" w:customStyle="1" w:styleId="Onopgelostemelding1">
    <w:name w:val="Onopgeloste melding1"/>
    <w:basedOn w:val="DefaultParagraphFont"/>
    <w:uiPriority w:val="99"/>
    <w:rsid w:val="006E6A82"/>
    <w:rPr>
      <w:color w:val="605E5C"/>
      <w:shd w:val="clear" w:color="auto" w:fill="E1DFDD"/>
    </w:rPr>
  </w:style>
  <w:style w:type="character" w:styleId="CommentReference">
    <w:name w:val="annotation reference"/>
    <w:basedOn w:val="DefaultParagraphFont"/>
    <w:uiPriority w:val="99"/>
    <w:semiHidden/>
    <w:unhideWhenUsed/>
    <w:rsid w:val="00BF4AA5"/>
    <w:rPr>
      <w:sz w:val="16"/>
      <w:szCs w:val="16"/>
    </w:rPr>
  </w:style>
  <w:style w:type="paragraph" w:styleId="CommentText">
    <w:name w:val="annotation text"/>
    <w:basedOn w:val="Normal"/>
    <w:link w:val="CommentTextChar"/>
    <w:uiPriority w:val="99"/>
    <w:semiHidden/>
    <w:unhideWhenUsed/>
    <w:rsid w:val="00BF4AA5"/>
    <w:rPr>
      <w:sz w:val="20"/>
      <w:szCs w:val="20"/>
    </w:rPr>
  </w:style>
  <w:style w:type="character" w:customStyle="1" w:styleId="CommentTextChar">
    <w:name w:val="Comment Text Char"/>
    <w:basedOn w:val="DefaultParagraphFont"/>
    <w:link w:val="CommentText"/>
    <w:uiPriority w:val="99"/>
    <w:semiHidden/>
    <w:rsid w:val="00BF4AA5"/>
    <w:rPr>
      <w:sz w:val="20"/>
      <w:szCs w:val="20"/>
    </w:rPr>
  </w:style>
  <w:style w:type="paragraph" w:styleId="CommentSubject">
    <w:name w:val="annotation subject"/>
    <w:basedOn w:val="CommentText"/>
    <w:next w:val="CommentText"/>
    <w:link w:val="CommentSubjectChar"/>
    <w:uiPriority w:val="99"/>
    <w:semiHidden/>
    <w:unhideWhenUsed/>
    <w:rsid w:val="00BF4AA5"/>
    <w:rPr>
      <w:b/>
      <w:bCs/>
    </w:rPr>
  </w:style>
  <w:style w:type="character" w:customStyle="1" w:styleId="CommentSubjectChar">
    <w:name w:val="Comment Subject Char"/>
    <w:basedOn w:val="CommentTextChar"/>
    <w:link w:val="CommentSubject"/>
    <w:uiPriority w:val="99"/>
    <w:semiHidden/>
    <w:rsid w:val="00BF4AA5"/>
    <w:rPr>
      <w:b/>
      <w:bCs/>
      <w:sz w:val="20"/>
      <w:szCs w:val="20"/>
    </w:rPr>
  </w:style>
  <w:style w:type="paragraph" w:styleId="BalloonText">
    <w:name w:val="Balloon Text"/>
    <w:basedOn w:val="Normal"/>
    <w:link w:val="BalloonTextChar"/>
    <w:uiPriority w:val="99"/>
    <w:semiHidden/>
    <w:unhideWhenUsed/>
    <w:rsid w:val="00BF4AA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F4AA5"/>
    <w:rPr>
      <w:rFonts w:ascii="Times New Roman" w:hAnsi="Times New Roman" w:cs="Times New Roman"/>
      <w:sz w:val="18"/>
      <w:szCs w:val="18"/>
    </w:rPr>
  </w:style>
  <w:style w:type="paragraph" w:styleId="Revision">
    <w:name w:val="Revision"/>
    <w:hidden/>
    <w:uiPriority w:val="99"/>
    <w:semiHidden/>
    <w:rsid w:val="00BF4AA5"/>
  </w:style>
  <w:style w:type="paragraph" w:styleId="Header">
    <w:name w:val="header"/>
    <w:basedOn w:val="Normal"/>
    <w:link w:val="HeaderChar"/>
    <w:uiPriority w:val="99"/>
    <w:unhideWhenUsed/>
    <w:rsid w:val="007F5AEC"/>
    <w:pPr>
      <w:tabs>
        <w:tab w:val="center" w:pos="4536"/>
        <w:tab w:val="right" w:pos="9072"/>
      </w:tabs>
    </w:pPr>
  </w:style>
  <w:style w:type="character" w:customStyle="1" w:styleId="HeaderChar">
    <w:name w:val="Header Char"/>
    <w:basedOn w:val="DefaultParagraphFont"/>
    <w:link w:val="Header"/>
    <w:uiPriority w:val="99"/>
    <w:rsid w:val="007F5AEC"/>
  </w:style>
  <w:style w:type="paragraph" w:styleId="Footer">
    <w:name w:val="footer"/>
    <w:basedOn w:val="Normal"/>
    <w:link w:val="FooterChar"/>
    <w:uiPriority w:val="99"/>
    <w:unhideWhenUsed/>
    <w:rsid w:val="007F5AEC"/>
    <w:pPr>
      <w:tabs>
        <w:tab w:val="center" w:pos="4536"/>
        <w:tab w:val="right" w:pos="9072"/>
      </w:tabs>
    </w:pPr>
  </w:style>
  <w:style w:type="character" w:customStyle="1" w:styleId="FooterChar">
    <w:name w:val="Footer Char"/>
    <w:basedOn w:val="DefaultParagraphFont"/>
    <w:link w:val="Footer"/>
    <w:uiPriority w:val="99"/>
    <w:rsid w:val="007F5AEC"/>
  </w:style>
  <w:style w:type="table" w:styleId="TableGrid">
    <w:name w:val="Table Grid"/>
    <w:basedOn w:val="TableNormal"/>
    <w:uiPriority w:val="39"/>
    <w:rsid w:val="007F5A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74BFF"/>
  </w:style>
  <w:style w:type="paragraph" w:styleId="NormalWeb">
    <w:name w:val="Normal (Web)"/>
    <w:basedOn w:val="Normal"/>
    <w:uiPriority w:val="99"/>
    <w:semiHidden/>
    <w:unhideWhenUsed/>
    <w:rsid w:val="00AD65C4"/>
    <w:pPr>
      <w:spacing w:before="100" w:beforeAutospacing="1" w:after="100" w:afterAutospacing="1"/>
    </w:pPr>
    <w:rPr>
      <w:rFonts w:ascii="Times New Roman" w:eastAsia="Times New Roman" w:hAnsi="Times New Roman" w:cs="Times New Roman"/>
      <w:lang w:val="nl-BE" w:eastAsia="nl-BE"/>
    </w:rPr>
  </w:style>
  <w:style w:type="paragraph" w:styleId="FootnoteText">
    <w:name w:val="footnote text"/>
    <w:basedOn w:val="Normal"/>
    <w:link w:val="FootnoteTextChar"/>
    <w:uiPriority w:val="99"/>
    <w:semiHidden/>
    <w:unhideWhenUsed/>
    <w:rsid w:val="00E27D26"/>
    <w:rPr>
      <w:sz w:val="20"/>
      <w:szCs w:val="20"/>
    </w:rPr>
  </w:style>
  <w:style w:type="character" w:customStyle="1" w:styleId="FootnoteTextChar">
    <w:name w:val="Footnote Text Char"/>
    <w:basedOn w:val="DefaultParagraphFont"/>
    <w:link w:val="FootnoteText"/>
    <w:uiPriority w:val="99"/>
    <w:semiHidden/>
    <w:rsid w:val="00E27D26"/>
    <w:rPr>
      <w:sz w:val="20"/>
      <w:szCs w:val="20"/>
    </w:rPr>
  </w:style>
  <w:style w:type="character" w:styleId="FootnoteReference">
    <w:name w:val="footnote reference"/>
    <w:basedOn w:val="DefaultParagraphFont"/>
    <w:uiPriority w:val="99"/>
    <w:semiHidden/>
    <w:unhideWhenUsed/>
    <w:rsid w:val="00E27D26"/>
    <w:rPr>
      <w:vertAlign w:val="superscript"/>
    </w:rPr>
  </w:style>
  <w:style w:type="character" w:styleId="UnresolvedMention">
    <w:name w:val="Unresolved Mention"/>
    <w:basedOn w:val="DefaultParagraphFont"/>
    <w:uiPriority w:val="99"/>
    <w:semiHidden/>
    <w:unhideWhenUsed/>
    <w:rsid w:val="00D16C00"/>
    <w:rPr>
      <w:color w:val="605E5C"/>
      <w:shd w:val="clear" w:color="auto" w:fill="E1DFDD"/>
    </w:rPr>
  </w:style>
  <w:style w:type="numbering" w:customStyle="1" w:styleId="Multipunch">
    <w:name w:val="Multi punch"/>
    <w:rsid w:val="00CA58D6"/>
    <w:pPr>
      <w:numPr>
        <w:numId w:val="15"/>
      </w:numPr>
    </w:pPr>
  </w:style>
  <w:style w:type="character" w:customStyle="1" w:styleId="Heading1Char">
    <w:name w:val="Heading 1 Char"/>
    <w:basedOn w:val="DefaultParagraphFont"/>
    <w:link w:val="Heading1"/>
    <w:uiPriority w:val="9"/>
    <w:rsid w:val="00F613FB"/>
    <w:rPr>
      <w:rFonts w:ascii="Times New Roman" w:eastAsia="Times New Roman" w:hAnsi="Times New Roman" w:cs="Times New Roman"/>
      <w:b/>
      <w:bCs/>
      <w:kern w:val="36"/>
      <w:sz w:val="48"/>
      <w:szCs w:val="48"/>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7877">
      <w:bodyDiv w:val="1"/>
      <w:marLeft w:val="0"/>
      <w:marRight w:val="0"/>
      <w:marTop w:val="0"/>
      <w:marBottom w:val="0"/>
      <w:divBdr>
        <w:top w:val="none" w:sz="0" w:space="0" w:color="auto"/>
        <w:left w:val="none" w:sz="0" w:space="0" w:color="auto"/>
        <w:bottom w:val="none" w:sz="0" w:space="0" w:color="auto"/>
        <w:right w:val="none" w:sz="0" w:space="0" w:color="auto"/>
      </w:divBdr>
      <w:divsChild>
        <w:div w:id="1053774583">
          <w:marLeft w:val="0"/>
          <w:marRight w:val="0"/>
          <w:marTop w:val="0"/>
          <w:marBottom w:val="0"/>
          <w:divBdr>
            <w:top w:val="none" w:sz="0" w:space="0" w:color="auto"/>
            <w:left w:val="none" w:sz="0" w:space="0" w:color="auto"/>
            <w:bottom w:val="none" w:sz="0" w:space="0" w:color="auto"/>
            <w:right w:val="none" w:sz="0" w:space="0" w:color="auto"/>
          </w:divBdr>
        </w:div>
      </w:divsChild>
    </w:div>
    <w:div w:id="26607877">
      <w:bodyDiv w:val="1"/>
      <w:marLeft w:val="0"/>
      <w:marRight w:val="0"/>
      <w:marTop w:val="0"/>
      <w:marBottom w:val="0"/>
      <w:divBdr>
        <w:top w:val="none" w:sz="0" w:space="0" w:color="auto"/>
        <w:left w:val="none" w:sz="0" w:space="0" w:color="auto"/>
        <w:bottom w:val="none" w:sz="0" w:space="0" w:color="auto"/>
        <w:right w:val="none" w:sz="0" w:space="0" w:color="auto"/>
      </w:divBdr>
    </w:div>
    <w:div w:id="203758308">
      <w:bodyDiv w:val="1"/>
      <w:marLeft w:val="0"/>
      <w:marRight w:val="0"/>
      <w:marTop w:val="0"/>
      <w:marBottom w:val="0"/>
      <w:divBdr>
        <w:top w:val="none" w:sz="0" w:space="0" w:color="auto"/>
        <w:left w:val="none" w:sz="0" w:space="0" w:color="auto"/>
        <w:bottom w:val="none" w:sz="0" w:space="0" w:color="auto"/>
        <w:right w:val="none" w:sz="0" w:space="0" w:color="auto"/>
      </w:divBdr>
      <w:divsChild>
        <w:div w:id="1375813310">
          <w:marLeft w:val="547"/>
          <w:marRight w:val="0"/>
          <w:marTop w:val="0"/>
          <w:marBottom w:val="360"/>
          <w:divBdr>
            <w:top w:val="none" w:sz="0" w:space="0" w:color="auto"/>
            <w:left w:val="none" w:sz="0" w:space="0" w:color="auto"/>
            <w:bottom w:val="none" w:sz="0" w:space="0" w:color="auto"/>
            <w:right w:val="none" w:sz="0" w:space="0" w:color="auto"/>
          </w:divBdr>
        </w:div>
        <w:div w:id="266280599">
          <w:marLeft w:val="547"/>
          <w:marRight w:val="0"/>
          <w:marTop w:val="0"/>
          <w:marBottom w:val="360"/>
          <w:divBdr>
            <w:top w:val="none" w:sz="0" w:space="0" w:color="auto"/>
            <w:left w:val="none" w:sz="0" w:space="0" w:color="auto"/>
            <w:bottom w:val="none" w:sz="0" w:space="0" w:color="auto"/>
            <w:right w:val="none" w:sz="0" w:space="0" w:color="auto"/>
          </w:divBdr>
        </w:div>
      </w:divsChild>
    </w:div>
    <w:div w:id="434862578">
      <w:bodyDiv w:val="1"/>
      <w:marLeft w:val="0"/>
      <w:marRight w:val="0"/>
      <w:marTop w:val="0"/>
      <w:marBottom w:val="0"/>
      <w:divBdr>
        <w:top w:val="none" w:sz="0" w:space="0" w:color="auto"/>
        <w:left w:val="none" w:sz="0" w:space="0" w:color="auto"/>
        <w:bottom w:val="none" w:sz="0" w:space="0" w:color="auto"/>
        <w:right w:val="none" w:sz="0" w:space="0" w:color="auto"/>
      </w:divBdr>
    </w:div>
    <w:div w:id="678048751">
      <w:bodyDiv w:val="1"/>
      <w:marLeft w:val="0"/>
      <w:marRight w:val="0"/>
      <w:marTop w:val="0"/>
      <w:marBottom w:val="0"/>
      <w:divBdr>
        <w:top w:val="none" w:sz="0" w:space="0" w:color="auto"/>
        <w:left w:val="none" w:sz="0" w:space="0" w:color="auto"/>
        <w:bottom w:val="none" w:sz="0" w:space="0" w:color="auto"/>
        <w:right w:val="none" w:sz="0" w:space="0" w:color="auto"/>
      </w:divBdr>
    </w:div>
    <w:div w:id="685597674">
      <w:bodyDiv w:val="1"/>
      <w:marLeft w:val="0"/>
      <w:marRight w:val="0"/>
      <w:marTop w:val="0"/>
      <w:marBottom w:val="0"/>
      <w:divBdr>
        <w:top w:val="none" w:sz="0" w:space="0" w:color="auto"/>
        <w:left w:val="none" w:sz="0" w:space="0" w:color="auto"/>
        <w:bottom w:val="none" w:sz="0" w:space="0" w:color="auto"/>
        <w:right w:val="none" w:sz="0" w:space="0" w:color="auto"/>
      </w:divBdr>
    </w:div>
    <w:div w:id="740953885">
      <w:bodyDiv w:val="1"/>
      <w:marLeft w:val="0"/>
      <w:marRight w:val="0"/>
      <w:marTop w:val="0"/>
      <w:marBottom w:val="0"/>
      <w:divBdr>
        <w:top w:val="none" w:sz="0" w:space="0" w:color="auto"/>
        <w:left w:val="none" w:sz="0" w:space="0" w:color="auto"/>
        <w:bottom w:val="none" w:sz="0" w:space="0" w:color="auto"/>
        <w:right w:val="none" w:sz="0" w:space="0" w:color="auto"/>
      </w:divBdr>
    </w:div>
    <w:div w:id="752825291">
      <w:bodyDiv w:val="1"/>
      <w:marLeft w:val="0"/>
      <w:marRight w:val="0"/>
      <w:marTop w:val="0"/>
      <w:marBottom w:val="0"/>
      <w:divBdr>
        <w:top w:val="none" w:sz="0" w:space="0" w:color="auto"/>
        <w:left w:val="none" w:sz="0" w:space="0" w:color="auto"/>
        <w:bottom w:val="none" w:sz="0" w:space="0" w:color="auto"/>
        <w:right w:val="none" w:sz="0" w:space="0" w:color="auto"/>
      </w:divBdr>
    </w:div>
    <w:div w:id="875391279">
      <w:bodyDiv w:val="1"/>
      <w:marLeft w:val="0"/>
      <w:marRight w:val="0"/>
      <w:marTop w:val="0"/>
      <w:marBottom w:val="0"/>
      <w:divBdr>
        <w:top w:val="none" w:sz="0" w:space="0" w:color="auto"/>
        <w:left w:val="none" w:sz="0" w:space="0" w:color="auto"/>
        <w:bottom w:val="none" w:sz="0" w:space="0" w:color="auto"/>
        <w:right w:val="none" w:sz="0" w:space="0" w:color="auto"/>
      </w:divBdr>
    </w:div>
    <w:div w:id="1016808315">
      <w:bodyDiv w:val="1"/>
      <w:marLeft w:val="0"/>
      <w:marRight w:val="0"/>
      <w:marTop w:val="0"/>
      <w:marBottom w:val="0"/>
      <w:divBdr>
        <w:top w:val="none" w:sz="0" w:space="0" w:color="auto"/>
        <w:left w:val="none" w:sz="0" w:space="0" w:color="auto"/>
        <w:bottom w:val="none" w:sz="0" w:space="0" w:color="auto"/>
        <w:right w:val="none" w:sz="0" w:space="0" w:color="auto"/>
      </w:divBdr>
    </w:div>
    <w:div w:id="1111511176">
      <w:bodyDiv w:val="1"/>
      <w:marLeft w:val="0"/>
      <w:marRight w:val="0"/>
      <w:marTop w:val="0"/>
      <w:marBottom w:val="0"/>
      <w:divBdr>
        <w:top w:val="none" w:sz="0" w:space="0" w:color="auto"/>
        <w:left w:val="none" w:sz="0" w:space="0" w:color="auto"/>
        <w:bottom w:val="none" w:sz="0" w:space="0" w:color="auto"/>
        <w:right w:val="none" w:sz="0" w:space="0" w:color="auto"/>
      </w:divBdr>
    </w:div>
    <w:div w:id="1118835497">
      <w:bodyDiv w:val="1"/>
      <w:marLeft w:val="0"/>
      <w:marRight w:val="0"/>
      <w:marTop w:val="0"/>
      <w:marBottom w:val="0"/>
      <w:divBdr>
        <w:top w:val="none" w:sz="0" w:space="0" w:color="auto"/>
        <w:left w:val="none" w:sz="0" w:space="0" w:color="auto"/>
        <w:bottom w:val="none" w:sz="0" w:space="0" w:color="auto"/>
        <w:right w:val="none" w:sz="0" w:space="0" w:color="auto"/>
      </w:divBdr>
    </w:div>
    <w:div w:id="1155485509">
      <w:bodyDiv w:val="1"/>
      <w:marLeft w:val="0"/>
      <w:marRight w:val="0"/>
      <w:marTop w:val="0"/>
      <w:marBottom w:val="0"/>
      <w:divBdr>
        <w:top w:val="none" w:sz="0" w:space="0" w:color="auto"/>
        <w:left w:val="none" w:sz="0" w:space="0" w:color="auto"/>
        <w:bottom w:val="none" w:sz="0" w:space="0" w:color="auto"/>
        <w:right w:val="none" w:sz="0" w:space="0" w:color="auto"/>
      </w:divBdr>
    </w:div>
    <w:div w:id="1250893163">
      <w:bodyDiv w:val="1"/>
      <w:marLeft w:val="0"/>
      <w:marRight w:val="0"/>
      <w:marTop w:val="0"/>
      <w:marBottom w:val="0"/>
      <w:divBdr>
        <w:top w:val="none" w:sz="0" w:space="0" w:color="auto"/>
        <w:left w:val="none" w:sz="0" w:space="0" w:color="auto"/>
        <w:bottom w:val="none" w:sz="0" w:space="0" w:color="auto"/>
        <w:right w:val="none" w:sz="0" w:space="0" w:color="auto"/>
      </w:divBdr>
    </w:div>
    <w:div w:id="1263416357">
      <w:bodyDiv w:val="1"/>
      <w:marLeft w:val="0"/>
      <w:marRight w:val="0"/>
      <w:marTop w:val="0"/>
      <w:marBottom w:val="0"/>
      <w:divBdr>
        <w:top w:val="none" w:sz="0" w:space="0" w:color="auto"/>
        <w:left w:val="none" w:sz="0" w:space="0" w:color="auto"/>
        <w:bottom w:val="none" w:sz="0" w:space="0" w:color="auto"/>
        <w:right w:val="none" w:sz="0" w:space="0" w:color="auto"/>
      </w:divBdr>
    </w:div>
    <w:div w:id="1286886129">
      <w:bodyDiv w:val="1"/>
      <w:marLeft w:val="0"/>
      <w:marRight w:val="0"/>
      <w:marTop w:val="0"/>
      <w:marBottom w:val="0"/>
      <w:divBdr>
        <w:top w:val="none" w:sz="0" w:space="0" w:color="auto"/>
        <w:left w:val="none" w:sz="0" w:space="0" w:color="auto"/>
        <w:bottom w:val="none" w:sz="0" w:space="0" w:color="auto"/>
        <w:right w:val="none" w:sz="0" w:space="0" w:color="auto"/>
      </w:divBdr>
    </w:div>
    <w:div w:id="1380010578">
      <w:bodyDiv w:val="1"/>
      <w:marLeft w:val="0"/>
      <w:marRight w:val="0"/>
      <w:marTop w:val="0"/>
      <w:marBottom w:val="0"/>
      <w:divBdr>
        <w:top w:val="none" w:sz="0" w:space="0" w:color="auto"/>
        <w:left w:val="none" w:sz="0" w:space="0" w:color="auto"/>
        <w:bottom w:val="none" w:sz="0" w:space="0" w:color="auto"/>
        <w:right w:val="none" w:sz="0" w:space="0" w:color="auto"/>
      </w:divBdr>
    </w:div>
    <w:div w:id="1389496063">
      <w:bodyDiv w:val="1"/>
      <w:marLeft w:val="0"/>
      <w:marRight w:val="0"/>
      <w:marTop w:val="0"/>
      <w:marBottom w:val="0"/>
      <w:divBdr>
        <w:top w:val="none" w:sz="0" w:space="0" w:color="auto"/>
        <w:left w:val="none" w:sz="0" w:space="0" w:color="auto"/>
        <w:bottom w:val="none" w:sz="0" w:space="0" w:color="auto"/>
        <w:right w:val="none" w:sz="0" w:space="0" w:color="auto"/>
      </w:divBdr>
    </w:div>
    <w:div w:id="1530416549">
      <w:bodyDiv w:val="1"/>
      <w:marLeft w:val="0"/>
      <w:marRight w:val="0"/>
      <w:marTop w:val="0"/>
      <w:marBottom w:val="0"/>
      <w:divBdr>
        <w:top w:val="none" w:sz="0" w:space="0" w:color="auto"/>
        <w:left w:val="none" w:sz="0" w:space="0" w:color="auto"/>
        <w:bottom w:val="none" w:sz="0" w:space="0" w:color="auto"/>
        <w:right w:val="none" w:sz="0" w:space="0" w:color="auto"/>
      </w:divBdr>
    </w:div>
    <w:div w:id="1877308502">
      <w:bodyDiv w:val="1"/>
      <w:marLeft w:val="0"/>
      <w:marRight w:val="0"/>
      <w:marTop w:val="0"/>
      <w:marBottom w:val="0"/>
      <w:divBdr>
        <w:top w:val="none" w:sz="0" w:space="0" w:color="auto"/>
        <w:left w:val="none" w:sz="0" w:space="0" w:color="auto"/>
        <w:bottom w:val="none" w:sz="0" w:space="0" w:color="auto"/>
        <w:right w:val="none" w:sz="0" w:space="0" w:color="auto"/>
      </w:divBdr>
    </w:div>
    <w:div w:id="1898011498">
      <w:bodyDiv w:val="1"/>
      <w:marLeft w:val="0"/>
      <w:marRight w:val="0"/>
      <w:marTop w:val="0"/>
      <w:marBottom w:val="0"/>
      <w:divBdr>
        <w:top w:val="none" w:sz="0" w:space="0" w:color="auto"/>
        <w:left w:val="none" w:sz="0" w:space="0" w:color="auto"/>
        <w:bottom w:val="none" w:sz="0" w:space="0" w:color="auto"/>
        <w:right w:val="none" w:sz="0" w:space="0" w:color="auto"/>
      </w:divBdr>
    </w:div>
    <w:div w:id="1941794645">
      <w:bodyDiv w:val="1"/>
      <w:marLeft w:val="0"/>
      <w:marRight w:val="0"/>
      <w:marTop w:val="0"/>
      <w:marBottom w:val="0"/>
      <w:divBdr>
        <w:top w:val="none" w:sz="0" w:space="0" w:color="auto"/>
        <w:left w:val="none" w:sz="0" w:space="0" w:color="auto"/>
        <w:bottom w:val="none" w:sz="0" w:space="0" w:color="auto"/>
        <w:right w:val="none" w:sz="0" w:space="0" w:color="auto"/>
      </w:divBdr>
    </w:div>
    <w:div w:id="1971088857">
      <w:bodyDiv w:val="1"/>
      <w:marLeft w:val="0"/>
      <w:marRight w:val="0"/>
      <w:marTop w:val="0"/>
      <w:marBottom w:val="0"/>
      <w:divBdr>
        <w:top w:val="none" w:sz="0" w:space="0" w:color="auto"/>
        <w:left w:val="none" w:sz="0" w:space="0" w:color="auto"/>
        <w:bottom w:val="none" w:sz="0" w:space="0" w:color="auto"/>
        <w:right w:val="none" w:sz="0" w:space="0" w:color="auto"/>
      </w:divBdr>
    </w:div>
    <w:div w:id="2040229803">
      <w:bodyDiv w:val="1"/>
      <w:marLeft w:val="0"/>
      <w:marRight w:val="0"/>
      <w:marTop w:val="0"/>
      <w:marBottom w:val="0"/>
      <w:divBdr>
        <w:top w:val="none" w:sz="0" w:space="0" w:color="auto"/>
        <w:left w:val="none" w:sz="0" w:space="0" w:color="auto"/>
        <w:bottom w:val="none" w:sz="0" w:space="0" w:color="auto"/>
        <w:right w:val="none" w:sz="0" w:space="0" w:color="auto"/>
      </w:divBdr>
    </w:div>
    <w:div w:id="2044282608">
      <w:bodyDiv w:val="1"/>
      <w:marLeft w:val="0"/>
      <w:marRight w:val="0"/>
      <w:marTop w:val="0"/>
      <w:marBottom w:val="0"/>
      <w:divBdr>
        <w:top w:val="none" w:sz="0" w:space="0" w:color="auto"/>
        <w:left w:val="none" w:sz="0" w:space="0" w:color="auto"/>
        <w:bottom w:val="none" w:sz="0" w:space="0" w:color="auto"/>
        <w:right w:val="none" w:sz="0" w:space="0" w:color="auto"/>
      </w:divBdr>
    </w:div>
    <w:div w:id="2059275290">
      <w:bodyDiv w:val="1"/>
      <w:marLeft w:val="0"/>
      <w:marRight w:val="0"/>
      <w:marTop w:val="0"/>
      <w:marBottom w:val="0"/>
      <w:divBdr>
        <w:top w:val="none" w:sz="0" w:space="0" w:color="auto"/>
        <w:left w:val="none" w:sz="0" w:space="0" w:color="auto"/>
        <w:bottom w:val="none" w:sz="0" w:space="0" w:color="auto"/>
        <w:right w:val="none" w:sz="0" w:space="0" w:color="auto"/>
      </w:divBdr>
      <w:divsChild>
        <w:div w:id="939487638">
          <w:marLeft w:val="547"/>
          <w:marRight w:val="0"/>
          <w:marTop w:val="0"/>
          <w:marBottom w:val="360"/>
          <w:divBdr>
            <w:top w:val="none" w:sz="0" w:space="0" w:color="auto"/>
            <w:left w:val="none" w:sz="0" w:space="0" w:color="auto"/>
            <w:bottom w:val="none" w:sz="0" w:space="0" w:color="auto"/>
            <w:right w:val="none" w:sz="0" w:space="0" w:color="auto"/>
          </w:divBdr>
        </w:div>
        <w:div w:id="1069310222">
          <w:marLeft w:val="547"/>
          <w:marRight w:val="0"/>
          <w:marTop w:val="0"/>
          <w:marBottom w:val="36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ristine.merckx@kdg.b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ulie.desmedt@kdg.b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christine.merckx@kdg.b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ulie.desmedt@kdg.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2E2460C2CAF64FB0760B4D14A90BAC" ma:contentTypeVersion="12" ma:contentTypeDescription="Een nieuw document maken." ma:contentTypeScope="" ma:versionID="0ce777ddddea4fc8876d8f567927c1d9">
  <xsd:schema xmlns:xsd="http://www.w3.org/2001/XMLSchema" xmlns:xs="http://www.w3.org/2001/XMLSchema" xmlns:p="http://schemas.microsoft.com/office/2006/metadata/properties" xmlns:ns2="41e8b1fa-c6e6-449a-9fae-825a2cde5938" xmlns:ns3="e6a0d8aa-977b-4837-8287-204cd71967e9" targetNamespace="http://schemas.microsoft.com/office/2006/metadata/properties" ma:root="true" ma:fieldsID="7af2f816f7971b83f5573c0e71b6d6d9" ns2:_="" ns3:_="">
    <xsd:import namespace="41e8b1fa-c6e6-449a-9fae-825a2cde5938"/>
    <xsd:import namespace="e6a0d8aa-977b-4837-8287-204cd71967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e8b1fa-c6e6-449a-9fae-825a2cde59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a0d8aa-977b-4837-8287-204cd71967e9"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39D4B-ADE2-48A2-AFBC-AADD1D40D7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9D39FD-B95D-4BDB-9F76-2529509D9FC8}">
  <ds:schemaRefs>
    <ds:schemaRef ds:uri="http://schemas.microsoft.com/sharepoint/v3/contenttype/forms"/>
  </ds:schemaRefs>
</ds:datastoreItem>
</file>

<file path=customXml/itemProps3.xml><?xml version="1.0" encoding="utf-8"?>
<ds:datastoreItem xmlns:ds="http://schemas.openxmlformats.org/officeDocument/2006/customXml" ds:itemID="{429FA74C-3358-4B7C-8536-0B8BC6FBB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e8b1fa-c6e6-449a-9fae-825a2cde5938"/>
    <ds:schemaRef ds:uri="e6a0d8aa-977b-4837-8287-204cd71967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6F69F3-4175-2942-80E6-144F0E89F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2416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Jurn De Baets</cp:lastModifiedBy>
  <cp:revision>2</cp:revision>
  <dcterms:created xsi:type="dcterms:W3CDTF">2020-07-02T09:46:00Z</dcterms:created>
  <dcterms:modified xsi:type="dcterms:W3CDTF">2020-07-02T09:46:00Z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0x010100952E2460C2CAF64FB0760B4D14A90BAC</vt:lpwstr>
  </property>
</Properties>
</file>