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0FB9" w14:textId="4E471657" w:rsidR="000B3B1D" w:rsidRDefault="000B3B1D" w:rsidP="00BC4441">
      <w:pPr>
        <w:jc w:val="both"/>
        <w:rPr>
          <w:rFonts w:ascii="Calibri" w:hAnsi="Calibri" w:cs="Calibri"/>
          <w:b/>
          <w:bCs/>
          <w:color w:val="5DBCA3"/>
          <w:sz w:val="32"/>
          <w:szCs w:val="32"/>
          <w:lang w:val="en-GB"/>
        </w:rPr>
      </w:pPr>
      <w:r w:rsidRPr="000B3B1D">
        <w:rPr>
          <w:rFonts w:ascii="Calibri" w:hAnsi="Calibri" w:cs="Calibri"/>
          <w:b/>
          <w:bCs/>
          <w:color w:val="5DBCA3"/>
          <w:sz w:val="32"/>
          <w:szCs w:val="32"/>
          <w:lang w:val="en-GB"/>
        </w:rPr>
        <w:t xml:space="preserve">The Belgian event sector </w:t>
      </w:r>
      <w:r w:rsidR="00370647">
        <w:rPr>
          <w:rFonts w:ascii="Calibri" w:hAnsi="Calibri" w:cs="Calibri"/>
          <w:b/>
          <w:bCs/>
          <w:color w:val="5DBCA3"/>
          <w:sz w:val="32"/>
          <w:szCs w:val="32"/>
          <w:lang w:val="en-GB"/>
        </w:rPr>
        <w:t>expected to further slide downhill</w:t>
      </w:r>
      <w:r w:rsidRPr="000B3B1D">
        <w:rPr>
          <w:rFonts w:ascii="Calibri" w:hAnsi="Calibri" w:cs="Calibri"/>
          <w:b/>
          <w:bCs/>
          <w:color w:val="5DBCA3"/>
          <w:sz w:val="32"/>
          <w:szCs w:val="32"/>
          <w:lang w:val="en-GB"/>
        </w:rPr>
        <w:t>, but continues to innovate creatively</w:t>
      </w:r>
    </w:p>
    <w:p w14:paraId="611FBD8C" w14:textId="297F2547" w:rsidR="0014328D" w:rsidRPr="00A57961" w:rsidRDefault="0014328D" w:rsidP="0014328D">
      <w:pPr>
        <w:jc w:val="both"/>
        <w:rPr>
          <w:rFonts w:ascii="Calibri" w:hAnsi="Calibri" w:cs="Calibri"/>
          <w:b/>
          <w:bCs/>
          <w:color w:val="000000"/>
          <w:lang w:val="en-GB"/>
        </w:rPr>
      </w:pPr>
      <w:r w:rsidRPr="00A57961">
        <w:rPr>
          <w:rFonts w:ascii="Calibri" w:hAnsi="Calibri" w:cs="Calibri"/>
          <w:b/>
          <w:bCs/>
          <w:color w:val="000000"/>
          <w:lang w:val="en-GB"/>
        </w:rPr>
        <w:t xml:space="preserve">KdG </w:t>
      </w:r>
      <w:r>
        <w:rPr>
          <w:rFonts w:ascii="Calibri" w:hAnsi="Calibri" w:cs="Calibri"/>
          <w:b/>
          <w:bCs/>
          <w:color w:val="000000"/>
          <w:lang w:val="en-GB"/>
        </w:rPr>
        <w:t xml:space="preserve">centre of expertise </w:t>
      </w:r>
      <w:r w:rsidRPr="00A57961">
        <w:rPr>
          <w:rFonts w:ascii="Calibri" w:hAnsi="Calibri" w:cs="Calibri"/>
          <w:b/>
          <w:bCs/>
          <w:color w:val="000000"/>
          <w:lang w:val="en-GB"/>
        </w:rPr>
        <w:t xml:space="preserve">Public Impact monitors </w:t>
      </w:r>
      <w:r>
        <w:rPr>
          <w:rFonts w:ascii="Calibri" w:hAnsi="Calibri" w:cs="Calibri"/>
          <w:b/>
          <w:bCs/>
          <w:color w:val="000000"/>
          <w:lang w:val="en-GB"/>
        </w:rPr>
        <w:t xml:space="preserve">the </w:t>
      </w:r>
      <w:r w:rsidRPr="00A57961">
        <w:rPr>
          <w:rFonts w:ascii="Calibri" w:hAnsi="Calibri" w:cs="Calibri"/>
          <w:b/>
          <w:bCs/>
          <w:color w:val="000000"/>
          <w:lang w:val="en-GB"/>
        </w:rPr>
        <w:t>impact of the corona crisis</w:t>
      </w:r>
    </w:p>
    <w:p w14:paraId="7B366B56" w14:textId="412D5BFA" w:rsidR="00E958D7" w:rsidRPr="0014328D" w:rsidRDefault="00E958D7" w:rsidP="00E958D7">
      <w:pPr>
        <w:jc w:val="both"/>
        <w:rPr>
          <w:rFonts w:ascii="Calibri" w:hAnsi="Calibri" w:cs="Calibri"/>
          <w:b/>
          <w:bCs/>
          <w:color w:val="000000"/>
          <w:sz w:val="22"/>
          <w:szCs w:val="22"/>
          <w:lang w:val="en-GB"/>
        </w:rPr>
      </w:pPr>
    </w:p>
    <w:p w14:paraId="570BDEFA" w14:textId="5FB4BE53" w:rsidR="000B3B1D" w:rsidRPr="00370647" w:rsidRDefault="000B3B1D" w:rsidP="00005704">
      <w:pPr>
        <w:jc w:val="both"/>
        <w:rPr>
          <w:rFonts w:ascii="Calibri" w:hAnsi="Calibri" w:cs="Calibri"/>
          <w:b/>
          <w:bCs/>
          <w:color w:val="000000"/>
          <w:sz w:val="22"/>
          <w:szCs w:val="22"/>
          <w:lang w:val="en-GB"/>
        </w:rPr>
      </w:pPr>
      <w:r w:rsidRPr="00005704">
        <w:rPr>
          <w:rFonts w:ascii="Calibri" w:hAnsi="Calibri" w:cs="Calibri"/>
          <w:b/>
          <w:bCs/>
          <w:color w:val="000000"/>
          <w:sz w:val="22"/>
          <w:szCs w:val="22"/>
          <w:lang w:val="en-GB"/>
        </w:rPr>
        <w:t xml:space="preserve">A </w:t>
      </w:r>
      <w:r w:rsidRPr="00370647">
        <w:rPr>
          <w:rFonts w:ascii="Calibri" w:hAnsi="Calibri" w:cs="Calibri"/>
          <w:b/>
          <w:bCs/>
          <w:color w:val="000000"/>
          <w:sz w:val="22"/>
          <w:szCs w:val="22"/>
          <w:lang w:val="en-GB"/>
        </w:rPr>
        <w:t xml:space="preserve">third </w:t>
      </w:r>
      <w:r w:rsidR="00005704" w:rsidRPr="00370647">
        <w:rPr>
          <w:rFonts w:ascii="Calibri" w:hAnsi="Calibri" w:cs="Calibri"/>
          <w:b/>
          <w:bCs/>
          <w:color w:val="000000"/>
          <w:sz w:val="22"/>
          <w:szCs w:val="22"/>
          <w:lang w:val="en-GB"/>
        </w:rPr>
        <w:t xml:space="preserve">survey </w:t>
      </w:r>
      <w:r w:rsidRPr="00370647">
        <w:rPr>
          <w:rFonts w:ascii="Calibri" w:hAnsi="Calibri" w:cs="Calibri"/>
          <w:b/>
          <w:bCs/>
          <w:color w:val="000000"/>
          <w:sz w:val="22"/>
          <w:szCs w:val="22"/>
          <w:lang w:val="en-GB"/>
        </w:rPr>
        <w:t>wave of the Belgian event sector</w:t>
      </w:r>
      <w:r w:rsidR="00005704" w:rsidRPr="00370647">
        <w:rPr>
          <w:rFonts w:ascii="Calibri" w:hAnsi="Calibri" w:cs="Calibri"/>
          <w:b/>
          <w:bCs/>
          <w:color w:val="000000"/>
          <w:sz w:val="22"/>
          <w:szCs w:val="22"/>
          <w:lang w:val="en-GB"/>
        </w:rPr>
        <w:t xml:space="preserve"> </w:t>
      </w:r>
      <w:r w:rsidRPr="00370647">
        <w:rPr>
          <w:rFonts w:ascii="Calibri" w:hAnsi="Calibri" w:cs="Calibri"/>
          <w:b/>
          <w:bCs/>
          <w:color w:val="000000"/>
          <w:sz w:val="22"/>
          <w:szCs w:val="22"/>
          <w:lang w:val="en-GB"/>
        </w:rPr>
        <w:t>once again reveals heavy figures. Although the sector</w:t>
      </w:r>
      <w:r w:rsidR="00005704" w:rsidRPr="00370647">
        <w:rPr>
          <w:rFonts w:ascii="Calibri" w:hAnsi="Calibri" w:cs="Calibri"/>
          <w:b/>
          <w:bCs/>
          <w:color w:val="000000"/>
          <w:sz w:val="22"/>
          <w:szCs w:val="22"/>
          <w:lang w:val="en-GB"/>
        </w:rPr>
        <w:t xml:space="preserve"> is proceeding cautiously, </w:t>
      </w:r>
      <w:r w:rsidRPr="00370647">
        <w:rPr>
          <w:rFonts w:ascii="Calibri" w:hAnsi="Calibri" w:cs="Calibri"/>
          <w:b/>
          <w:bCs/>
          <w:color w:val="000000"/>
          <w:sz w:val="22"/>
          <w:szCs w:val="22"/>
          <w:lang w:val="en-GB"/>
        </w:rPr>
        <w:t xml:space="preserve">redundancies have been unavoidable for many companies. </w:t>
      </w:r>
      <w:r w:rsidRPr="00005704">
        <w:rPr>
          <w:rFonts w:ascii="Calibri" w:hAnsi="Calibri" w:cs="Calibri"/>
          <w:b/>
          <w:bCs/>
          <w:color w:val="000000"/>
          <w:sz w:val="22"/>
          <w:szCs w:val="22"/>
          <w:lang w:val="en-GB"/>
        </w:rPr>
        <w:t>Turnover is also</w:t>
      </w:r>
      <w:r w:rsidR="00005704" w:rsidRPr="00005704">
        <w:rPr>
          <w:rFonts w:ascii="Calibri" w:hAnsi="Calibri" w:cs="Calibri"/>
          <w:b/>
          <w:bCs/>
          <w:color w:val="000000"/>
          <w:sz w:val="22"/>
          <w:szCs w:val="22"/>
          <w:lang w:val="en-GB"/>
        </w:rPr>
        <w:t xml:space="preserve"> </w:t>
      </w:r>
      <w:r w:rsidRPr="00005704">
        <w:rPr>
          <w:rFonts w:ascii="Calibri" w:hAnsi="Calibri" w:cs="Calibri"/>
          <w:b/>
          <w:bCs/>
          <w:color w:val="000000"/>
          <w:sz w:val="22"/>
          <w:szCs w:val="22"/>
          <w:lang w:val="en-GB"/>
        </w:rPr>
        <w:t xml:space="preserve">continuing to shrink, and confidence in the future is declining further. </w:t>
      </w:r>
      <w:r w:rsidRPr="00370647">
        <w:rPr>
          <w:rFonts w:ascii="Calibri" w:hAnsi="Calibri" w:cs="Calibri"/>
          <w:b/>
          <w:bCs/>
          <w:color w:val="000000"/>
          <w:sz w:val="22"/>
          <w:szCs w:val="22"/>
          <w:lang w:val="en-GB"/>
        </w:rPr>
        <w:t>At the same time, however, the sector is showing its most creative side. Companies are reforming, personnel are being lent out to other sectors and expertise is being deployed in other areas. In terms of content, too, new types of events are in full swing, and many are taking steps towards online, digital and hybrid events.</w:t>
      </w:r>
    </w:p>
    <w:p w14:paraId="7D76080A" w14:textId="77777777" w:rsidR="000B3B1D" w:rsidRPr="00370647" w:rsidRDefault="000B3B1D" w:rsidP="000B3B1D">
      <w:pPr>
        <w:jc w:val="both"/>
        <w:rPr>
          <w:rFonts w:ascii="Calibri" w:hAnsi="Calibri" w:cs="Calibri"/>
          <w:b/>
          <w:bCs/>
          <w:color w:val="000000"/>
          <w:sz w:val="22"/>
          <w:szCs w:val="22"/>
          <w:lang w:val="en-GB"/>
        </w:rPr>
      </w:pPr>
    </w:p>
    <w:p w14:paraId="497FC556" w14:textId="0B9AC346" w:rsidR="000B3B1D" w:rsidRPr="00005704" w:rsidRDefault="000B3B1D" w:rsidP="001A3C5C">
      <w:pPr>
        <w:jc w:val="both"/>
        <w:rPr>
          <w:i/>
          <w:iCs/>
          <w:sz w:val="22"/>
          <w:szCs w:val="22"/>
          <w:lang w:val="en-GB"/>
        </w:rPr>
      </w:pPr>
      <w:r w:rsidRPr="000B3B1D">
        <w:rPr>
          <w:rFonts w:ascii="Calibri" w:hAnsi="Calibri" w:cs="Calibri"/>
          <w:i/>
          <w:iCs/>
          <w:color w:val="000000"/>
          <w:sz w:val="22"/>
          <w:szCs w:val="22"/>
          <w:lang w:val="en-GB"/>
        </w:rPr>
        <w:t>This third survey</w:t>
      </w:r>
      <w:r>
        <w:rPr>
          <w:rFonts w:ascii="Calibri" w:hAnsi="Calibri" w:cs="Calibri"/>
          <w:i/>
          <w:iCs/>
          <w:color w:val="000000"/>
          <w:sz w:val="22"/>
          <w:szCs w:val="22"/>
          <w:lang w:val="en-GB"/>
        </w:rPr>
        <w:t xml:space="preserve"> of the Belgian event </w:t>
      </w:r>
      <w:r w:rsidRPr="000B3B1D">
        <w:rPr>
          <w:rFonts w:ascii="Calibri" w:hAnsi="Calibri" w:cs="Calibri"/>
          <w:i/>
          <w:iCs/>
          <w:color w:val="000000"/>
          <w:sz w:val="22"/>
          <w:szCs w:val="22"/>
          <w:lang w:val="en-GB"/>
        </w:rPr>
        <w:t xml:space="preserve">sector </w:t>
      </w:r>
      <w:r>
        <w:rPr>
          <w:rFonts w:ascii="Calibri" w:hAnsi="Calibri" w:cs="Calibri"/>
          <w:i/>
          <w:iCs/>
          <w:color w:val="000000"/>
          <w:sz w:val="22"/>
          <w:szCs w:val="22"/>
          <w:lang w:val="en-GB"/>
        </w:rPr>
        <w:t xml:space="preserve">was </w:t>
      </w:r>
      <w:r w:rsidRPr="000B3B1D">
        <w:rPr>
          <w:rFonts w:ascii="Calibri" w:hAnsi="Calibri" w:cs="Calibri"/>
          <w:i/>
          <w:iCs/>
          <w:color w:val="000000"/>
          <w:sz w:val="22"/>
          <w:szCs w:val="22"/>
          <w:lang w:val="en-GB"/>
        </w:rPr>
        <w:t>conducted by the centre of expertise Public Impact of KdG University of Applied Sciences and Arts</w:t>
      </w:r>
      <w:r>
        <w:rPr>
          <w:rFonts w:ascii="Calibri" w:hAnsi="Calibri" w:cs="Calibri"/>
          <w:i/>
          <w:iCs/>
          <w:color w:val="000000"/>
          <w:sz w:val="22"/>
          <w:szCs w:val="22"/>
          <w:lang w:val="en-GB"/>
        </w:rPr>
        <w:t xml:space="preserve"> and is </w:t>
      </w:r>
      <w:r w:rsidRPr="000B3B1D">
        <w:rPr>
          <w:rFonts w:ascii="Calibri" w:hAnsi="Calibri" w:cs="Calibri"/>
          <w:i/>
          <w:iCs/>
          <w:color w:val="000000"/>
          <w:sz w:val="22"/>
          <w:szCs w:val="22"/>
          <w:lang w:val="en-GB"/>
        </w:rPr>
        <w:t>an initiative of V</w:t>
      </w:r>
      <w:r>
        <w:rPr>
          <w:rFonts w:ascii="Calibri" w:hAnsi="Calibri" w:cs="Calibri"/>
          <w:i/>
          <w:iCs/>
          <w:color w:val="000000"/>
          <w:sz w:val="22"/>
          <w:szCs w:val="22"/>
          <w:lang w:val="en-GB"/>
        </w:rPr>
        <w:t xml:space="preserve">ISITFLANDERS, </w:t>
      </w:r>
      <w:proofErr w:type="spellStart"/>
      <w:r>
        <w:rPr>
          <w:rFonts w:ascii="Calibri" w:hAnsi="Calibri" w:cs="Calibri"/>
          <w:i/>
          <w:iCs/>
          <w:color w:val="000000"/>
          <w:sz w:val="22"/>
          <w:szCs w:val="22"/>
          <w:lang w:val="en-GB"/>
        </w:rPr>
        <w:t>EventFlanders</w:t>
      </w:r>
      <w:proofErr w:type="spellEnd"/>
      <w:r>
        <w:rPr>
          <w:rFonts w:ascii="Calibri" w:hAnsi="Calibri" w:cs="Calibri"/>
          <w:i/>
          <w:iCs/>
          <w:color w:val="000000"/>
          <w:sz w:val="22"/>
          <w:szCs w:val="22"/>
          <w:lang w:val="en-GB"/>
        </w:rPr>
        <w:t xml:space="preserve">, </w:t>
      </w:r>
      <w:r w:rsidRPr="000B3B1D">
        <w:rPr>
          <w:rFonts w:ascii="Calibri" w:hAnsi="Calibri" w:cs="Calibri"/>
          <w:i/>
          <w:iCs/>
          <w:color w:val="000000"/>
          <w:sz w:val="22"/>
          <w:szCs w:val="22"/>
          <w:lang w:val="en-GB"/>
        </w:rPr>
        <w:t xml:space="preserve">Experience Magazine, </w:t>
      </w:r>
      <w:proofErr w:type="spellStart"/>
      <w:r>
        <w:rPr>
          <w:rFonts w:ascii="Calibri" w:hAnsi="Calibri" w:cs="Calibri"/>
          <w:i/>
          <w:iCs/>
          <w:color w:val="000000"/>
          <w:sz w:val="22"/>
          <w:szCs w:val="22"/>
          <w:lang w:val="en-GB"/>
        </w:rPr>
        <w:t>FMiV</w:t>
      </w:r>
      <w:proofErr w:type="spellEnd"/>
      <w:r>
        <w:rPr>
          <w:rFonts w:ascii="Calibri" w:hAnsi="Calibri" w:cs="Calibri"/>
          <w:i/>
          <w:iCs/>
          <w:color w:val="000000"/>
          <w:sz w:val="22"/>
          <w:szCs w:val="22"/>
          <w:lang w:val="en-GB"/>
        </w:rPr>
        <w:t xml:space="preserve"> and </w:t>
      </w:r>
      <w:r w:rsidRPr="000B3B1D">
        <w:rPr>
          <w:rFonts w:ascii="Calibri" w:hAnsi="Calibri" w:cs="Calibri"/>
          <w:i/>
          <w:iCs/>
          <w:color w:val="000000"/>
          <w:sz w:val="22"/>
          <w:szCs w:val="22"/>
          <w:lang w:val="en-GB"/>
        </w:rPr>
        <w:t>the Alliance of Belgian Event Federations.</w:t>
      </w:r>
    </w:p>
    <w:p w14:paraId="053DBEB0" w14:textId="4B421817" w:rsidR="0031327A" w:rsidRPr="000B3B1D" w:rsidRDefault="009F5DD6" w:rsidP="001A3C5C">
      <w:pPr>
        <w:jc w:val="both"/>
        <w:rPr>
          <w:b/>
          <w:bCs/>
          <w:i/>
          <w:iCs/>
          <w:sz w:val="22"/>
          <w:szCs w:val="22"/>
          <w:lang w:val="en-GB"/>
        </w:rPr>
      </w:pPr>
      <w:r>
        <w:rPr>
          <w:b/>
          <w:bCs/>
          <w:noProof/>
          <w:sz w:val="22"/>
          <w:szCs w:val="22"/>
          <w:lang w:val="en-GB"/>
        </w:rPr>
        <w:drawing>
          <wp:anchor distT="0" distB="0" distL="114300" distR="114300" simplePos="0" relativeHeight="251658240" behindDoc="0" locked="0" layoutInCell="1" allowOverlap="1" wp14:anchorId="46D0276D" wp14:editId="5A21A34E">
            <wp:simplePos x="0" y="0"/>
            <wp:positionH relativeFrom="column">
              <wp:posOffset>-635</wp:posOffset>
            </wp:positionH>
            <wp:positionV relativeFrom="paragraph">
              <wp:posOffset>133350</wp:posOffset>
            </wp:positionV>
            <wp:extent cx="2468880" cy="566610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468880" cy="5666105"/>
                    </a:xfrm>
                    <a:prstGeom prst="rect">
                      <a:avLst/>
                    </a:prstGeom>
                  </pic:spPr>
                </pic:pic>
              </a:graphicData>
            </a:graphic>
            <wp14:sizeRelH relativeFrom="page">
              <wp14:pctWidth>0</wp14:pctWidth>
            </wp14:sizeRelH>
            <wp14:sizeRelV relativeFrom="page">
              <wp14:pctHeight>0</wp14:pctHeight>
            </wp14:sizeRelV>
          </wp:anchor>
        </w:drawing>
      </w:r>
    </w:p>
    <w:p w14:paraId="6B7D9572" w14:textId="4E5A4596" w:rsidR="00DD37F5" w:rsidRPr="004B5767" w:rsidRDefault="00005704" w:rsidP="001A3C5C">
      <w:pPr>
        <w:jc w:val="both"/>
        <w:rPr>
          <w:b/>
          <w:bCs/>
          <w:sz w:val="22"/>
          <w:szCs w:val="22"/>
          <w:lang w:val="en-GB"/>
        </w:rPr>
      </w:pPr>
      <w:r w:rsidRPr="00005704">
        <w:rPr>
          <w:b/>
          <w:bCs/>
          <w:sz w:val="22"/>
          <w:szCs w:val="22"/>
          <w:lang w:val="en-GB"/>
        </w:rPr>
        <w:t>A second wave of redundancies and an uncertain 2021</w:t>
      </w:r>
      <w:r w:rsidR="00A507A4" w:rsidRPr="00005704">
        <w:rPr>
          <w:sz w:val="22"/>
          <w:szCs w:val="22"/>
          <w:lang w:val="en-GB"/>
        </w:rPr>
        <w:t xml:space="preserve"> </w:t>
      </w:r>
    </w:p>
    <w:p w14:paraId="221B3AA1" w14:textId="10DEC030" w:rsidR="00005704" w:rsidRPr="00370647" w:rsidRDefault="00005704" w:rsidP="00005704">
      <w:pPr>
        <w:jc w:val="both"/>
        <w:rPr>
          <w:sz w:val="22"/>
          <w:szCs w:val="22"/>
          <w:lang w:val="en-GB"/>
        </w:rPr>
      </w:pPr>
      <w:r w:rsidRPr="004B5767">
        <w:rPr>
          <w:sz w:val="22"/>
          <w:szCs w:val="22"/>
          <w:lang w:val="en-GB"/>
        </w:rPr>
        <w:t xml:space="preserve">One in five event </w:t>
      </w:r>
      <w:r w:rsidR="004B5767">
        <w:rPr>
          <w:sz w:val="22"/>
          <w:szCs w:val="22"/>
          <w:lang w:val="en-GB"/>
        </w:rPr>
        <w:t xml:space="preserve">companies </w:t>
      </w:r>
      <w:r w:rsidRPr="004B5767">
        <w:rPr>
          <w:sz w:val="22"/>
          <w:szCs w:val="22"/>
          <w:lang w:val="en-GB"/>
        </w:rPr>
        <w:t xml:space="preserve">has had to let people go in the last three months. </w:t>
      </w:r>
      <w:r w:rsidRPr="00370647">
        <w:rPr>
          <w:sz w:val="22"/>
          <w:szCs w:val="22"/>
          <w:lang w:val="en-GB"/>
        </w:rPr>
        <w:t xml:space="preserve">The redundancies are a result of many cancelled and postponed events and come on top of a first wave of redundancies before the summer, where one in three companies already had </w:t>
      </w:r>
      <w:r w:rsidR="004B5767" w:rsidRPr="00370647">
        <w:rPr>
          <w:sz w:val="22"/>
          <w:szCs w:val="22"/>
          <w:lang w:val="en-GB"/>
        </w:rPr>
        <w:t xml:space="preserve">to make </w:t>
      </w:r>
      <w:r w:rsidRPr="00370647">
        <w:rPr>
          <w:sz w:val="22"/>
          <w:szCs w:val="22"/>
          <w:lang w:val="en-GB"/>
        </w:rPr>
        <w:t>staff redundant. According to researcher Joris Verhulst, the sector</w:t>
      </w:r>
      <w:r w:rsidR="004B5767" w:rsidRPr="00370647">
        <w:rPr>
          <w:sz w:val="22"/>
          <w:szCs w:val="22"/>
          <w:lang w:val="en-GB"/>
        </w:rPr>
        <w:t xml:space="preserve"> looks with uncertainty towards </w:t>
      </w:r>
      <w:r w:rsidRPr="00370647">
        <w:rPr>
          <w:sz w:val="22"/>
          <w:szCs w:val="22"/>
          <w:lang w:val="en-GB"/>
        </w:rPr>
        <w:t xml:space="preserve">the future: "Half of the event organisations expect to lay off staff (still) before the end of the year. In addition, a quarter of the organisers and a third of the suppliers also had to see people leave for sectors with greater job security. Even in the longer term, the sector does not have full confidence. As many as eight out of ten organisations think that </w:t>
      </w:r>
      <w:r w:rsidR="004B5767" w:rsidRPr="00370647">
        <w:rPr>
          <w:sz w:val="22"/>
          <w:szCs w:val="22"/>
          <w:lang w:val="en-GB"/>
        </w:rPr>
        <w:t xml:space="preserve">the </w:t>
      </w:r>
      <w:r w:rsidRPr="00370647">
        <w:rPr>
          <w:sz w:val="22"/>
          <w:szCs w:val="22"/>
          <w:lang w:val="en-GB"/>
        </w:rPr>
        <w:t>turnover in 2021 will be lower than in 2019. A revival of the sector and of employment in the sector therefore does not seem to be in sight immediately.</w:t>
      </w:r>
    </w:p>
    <w:p w14:paraId="03A9852E" w14:textId="1966DEB3" w:rsidR="005C1D51" w:rsidRPr="00005704" w:rsidRDefault="005C1D51" w:rsidP="001A3C5C">
      <w:pPr>
        <w:jc w:val="both"/>
        <w:rPr>
          <w:sz w:val="22"/>
          <w:szCs w:val="22"/>
          <w:lang w:val="en-GB"/>
        </w:rPr>
      </w:pPr>
    </w:p>
    <w:p w14:paraId="1C0B2F2D" w14:textId="695FE880" w:rsidR="004B5767" w:rsidRPr="004B5767" w:rsidRDefault="004B5767" w:rsidP="005C1D51">
      <w:pPr>
        <w:jc w:val="both"/>
        <w:rPr>
          <w:rFonts w:ascii="Calibri" w:hAnsi="Calibri" w:cs="Calibri"/>
          <w:b/>
          <w:bCs/>
          <w:color w:val="000000"/>
          <w:sz w:val="22"/>
          <w:szCs w:val="22"/>
          <w:lang w:val="en-GB"/>
        </w:rPr>
      </w:pPr>
      <w:r w:rsidRPr="004B5767">
        <w:rPr>
          <w:rFonts w:ascii="Calibri" w:hAnsi="Calibri" w:cs="Calibri"/>
          <w:b/>
          <w:bCs/>
          <w:color w:val="000000"/>
          <w:sz w:val="22"/>
          <w:szCs w:val="22"/>
          <w:lang w:val="en-GB"/>
        </w:rPr>
        <w:t>Turnover continues to fall, support needed more than ever</w:t>
      </w:r>
    </w:p>
    <w:p w14:paraId="374A9807" w14:textId="53285BC7" w:rsidR="004B5767" w:rsidRDefault="004B5767" w:rsidP="001A3C5C">
      <w:pPr>
        <w:jc w:val="both"/>
        <w:rPr>
          <w:sz w:val="22"/>
          <w:szCs w:val="22"/>
          <w:lang w:val="en-GB"/>
        </w:rPr>
      </w:pPr>
      <w:r w:rsidRPr="004B5767">
        <w:rPr>
          <w:sz w:val="22"/>
          <w:szCs w:val="22"/>
          <w:lang w:val="en-GB"/>
        </w:rPr>
        <w:t>Belgian event organisers predict a loss of turnover of no less than 80</w:t>
      </w:r>
      <w:r w:rsidR="005A5AB0">
        <w:rPr>
          <w:sz w:val="22"/>
          <w:szCs w:val="22"/>
          <w:lang w:val="en-GB"/>
        </w:rPr>
        <w:t xml:space="preserve"> percent</w:t>
      </w:r>
      <w:r w:rsidRPr="004B5767">
        <w:rPr>
          <w:sz w:val="22"/>
          <w:szCs w:val="22"/>
          <w:lang w:val="en-GB"/>
        </w:rPr>
        <w:t xml:space="preserve"> in 2020 compared to 2019. This is even more than they thought they would lose at the end of March (52%) and June (68%). The expected loss of turnover from event suppliers (such as catering, decoration, </w:t>
      </w:r>
      <w:proofErr w:type="spellStart"/>
      <w:r w:rsidRPr="004B5767">
        <w:rPr>
          <w:sz w:val="22"/>
          <w:szCs w:val="22"/>
          <w:lang w:val="en-GB"/>
        </w:rPr>
        <w:t>audiovisual</w:t>
      </w:r>
      <w:proofErr w:type="spellEnd"/>
      <w:r w:rsidRPr="004B5767">
        <w:rPr>
          <w:sz w:val="22"/>
          <w:szCs w:val="22"/>
          <w:lang w:val="en-GB"/>
        </w:rPr>
        <w:t xml:space="preserve"> support, etc.) also rose again in September, to 74</w:t>
      </w:r>
      <w:r w:rsidR="00AB1FB1">
        <w:rPr>
          <w:sz w:val="22"/>
          <w:szCs w:val="22"/>
          <w:lang w:val="en-GB"/>
        </w:rPr>
        <w:t xml:space="preserve"> percent</w:t>
      </w:r>
      <w:r w:rsidRPr="004B5767">
        <w:rPr>
          <w:sz w:val="22"/>
          <w:szCs w:val="22"/>
          <w:lang w:val="en-GB"/>
        </w:rPr>
        <w:t>. Fortunately, the sector continues to make good use of public support measures. Nevertheless, more than two out of three organisations (70%) state that this support is insufficient for their organisation.</w:t>
      </w:r>
    </w:p>
    <w:p w14:paraId="4E55CA7E" w14:textId="77777777" w:rsidR="009F5DD6" w:rsidRPr="00370647" w:rsidRDefault="009F5DD6" w:rsidP="001A3C5C">
      <w:pPr>
        <w:jc w:val="both"/>
        <w:rPr>
          <w:sz w:val="22"/>
          <w:szCs w:val="22"/>
          <w:lang w:val="en-GB"/>
        </w:rPr>
      </w:pPr>
    </w:p>
    <w:p w14:paraId="0FCF543B" w14:textId="4B9C4EB2" w:rsidR="004B5767" w:rsidRPr="004B5767" w:rsidRDefault="004B5767" w:rsidP="001A3C5C">
      <w:pPr>
        <w:jc w:val="both"/>
        <w:rPr>
          <w:b/>
          <w:bCs/>
          <w:sz w:val="22"/>
          <w:szCs w:val="22"/>
          <w:lang w:val="en-GB"/>
        </w:rPr>
      </w:pPr>
      <w:r w:rsidRPr="004B5767">
        <w:rPr>
          <w:b/>
          <w:bCs/>
          <w:sz w:val="22"/>
          <w:szCs w:val="22"/>
          <w:lang w:val="en-GB"/>
        </w:rPr>
        <w:lastRenderedPageBreak/>
        <w:t>A creative sector committed to innovation</w:t>
      </w:r>
    </w:p>
    <w:p w14:paraId="480D375E" w14:textId="3C50710D" w:rsidR="004B5767" w:rsidRPr="004B5767" w:rsidRDefault="004B5767" w:rsidP="00AA7C75">
      <w:pPr>
        <w:jc w:val="both"/>
        <w:rPr>
          <w:sz w:val="22"/>
          <w:szCs w:val="22"/>
          <w:lang w:val="en-GB"/>
        </w:rPr>
      </w:pPr>
      <w:r w:rsidRPr="004B5767">
        <w:rPr>
          <w:sz w:val="22"/>
          <w:szCs w:val="22"/>
          <w:lang w:val="en-GB"/>
        </w:rPr>
        <w:t xml:space="preserve">Despite the series of </w:t>
      </w:r>
      <w:r w:rsidR="00AB1FB1" w:rsidRPr="00AB1FB1">
        <w:rPr>
          <w:sz w:val="22"/>
          <w:szCs w:val="22"/>
          <w:lang w:val="en-GB"/>
        </w:rPr>
        <w:t>setbacks</w:t>
      </w:r>
      <w:r w:rsidR="00DF40AA">
        <w:rPr>
          <w:sz w:val="22"/>
          <w:szCs w:val="22"/>
          <w:lang w:val="en-GB"/>
        </w:rPr>
        <w:t xml:space="preserve"> that</w:t>
      </w:r>
      <w:r w:rsidR="00AB1FB1">
        <w:rPr>
          <w:color w:val="FF0000"/>
          <w:sz w:val="22"/>
          <w:szCs w:val="22"/>
          <w:lang w:val="en-GB"/>
        </w:rPr>
        <w:t xml:space="preserve"> </w:t>
      </w:r>
      <w:r w:rsidRPr="004B5767">
        <w:rPr>
          <w:sz w:val="22"/>
          <w:szCs w:val="22"/>
          <w:lang w:val="en-GB"/>
        </w:rPr>
        <w:t xml:space="preserve">the sector has had to endure over the last six months, it is not giving in. </w:t>
      </w:r>
      <w:r w:rsidR="00DD1F44" w:rsidRPr="004B5767">
        <w:rPr>
          <w:sz w:val="22"/>
          <w:szCs w:val="22"/>
          <w:lang w:val="en-GB"/>
        </w:rPr>
        <w:t>Many</w:t>
      </w:r>
      <w:r w:rsidRPr="004B5767">
        <w:rPr>
          <w:sz w:val="22"/>
          <w:szCs w:val="22"/>
          <w:lang w:val="en-GB"/>
        </w:rPr>
        <w:t xml:space="preserve"> companies (1 in 5) are in the process of restructuring and are lending staff to companies in other sectors (16% from the organisers, 24% from the suppliers). Approximately the same number of companies are deploying their expertise in other areas of society. </w:t>
      </w:r>
      <w:r w:rsidR="005A5AB0">
        <w:rPr>
          <w:sz w:val="22"/>
          <w:szCs w:val="22"/>
          <w:lang w:val="en-GB"/>
        </w:rPr>
        <w:t>‘</w:t>
      </w:r>
      <w:r w:rsidRPr="004B5767">
        <w:rPr>
          <w:sz w:val="22"/>
          <w:szCs w:val="22"/>
          <w:lang w:val="en-GB"/>
        </w:rPr>
        <w:t>And', says researcher Joris Verhulst, 'companies are also reforming creatively in terms of content: more than half of the organisers are currently setting up digital/online or 'hybrid' events (53%). An equally large group is developing new types of events (54%). Many suppliers are also</w:t>
      </w:r>
      <w:r w:rsidR="00DD1F44">
        <w:rPr>
          <w:sz w:val="22"/>
          <w:szCs w:val="22"/>
          <w:lang w:val="en-GB"/>
        </w:rPr>
        <w:t xml:space="preserve"> doing so as well, </w:t>
      </w:r>
      <w:r w:rsidRPr="004B5767">
        <w:rPr>
          <w:sz w:val="22"/>
          <w:szCs w:val="22"/>
          <w:lang w:val="en-GB"/>
        </w:rPr>
        <w:t xml:space="preserve">with 21 and </w:t>
      </w:r>
      <w:proofErr w:type="gramStart"/>
      <w:r w:rsidRPr="004B5767">
        <w:rPr>
          <w:sz w:val="22"/>
          <w:szCs w:val="22"/>
          <w:lang w:val="en-GB"/>
        </w:rPr>
        <w:t>34 percent</w:t>
      </w:r>
      <w:proofErr w:type="gramEnd"/>
      <w:r w:rsidRPr="004B5767">
        <w:rPr>
          <w:sz w:val="22"/>
          <w:szCs w:val="22"/>
          <w:lang w:val="en-GB"/>
        </w:rPr>
        <w:t xml:space="preserve"> respectively. </w:t>
      </w:r>
      <w:proofErr w:type="gramStart"/>
      <w:r w:rsidRPr="004B5767">
        <w:rPr>
          <w:sz w:val="22"/>
          <w:szCs w:val="22"/>
          <w:lang w:val="en-GB"/>
        </w:rPr>
        <w:t>It is clear that the</w:t>
      </w:r>
      <w:proofErr w:type="gramEnd"/>
      <w:r w:rsidRPr="004B5767">
        <w:rPr>
          <w:sz w:val="22"/>
          <w:szCs w:val="22"/>
          <w:lang w:val="en-GB"/>
        </w:rPr>
        <w:t xml:space="preserve"> sector shows its resilience even in its darkest days and continues to build creatively for the future'.</w:t>
      </w:r>
    </w:p>
    <w:p w14:paraId="4C21F615" w14:textId="17A995C0" w:rsidR="006712E0" w:rsidRPr="004B5767" w:rsidRDefault="006712E0" w:rsidP="006712E0">
      <w:pPr>
        <w:jc w:val="both"/>
        <w:rPr>
          <w:rFonts w:ascii="Calibri" w:hAnsi="Calibri" w:cs="Calibri"/>
          <w:b/>
          <w:bCs/>
          <w:sz w:val="22"/>
          <w:szCs w:val="22"/>
          <w:lang w:val="en-GB"/>
        </w:rPr>
      </w:pPr>
    </w:p>
    <w:p w14:paraId="12EF85BD" w14:textId="6AD43DA4" w:rsidR="00347DFB" w:rsidRPr="000B3B1D" w:rsidRDefault="000B3B1D" w:rsidP="006712E0">
      <w:pPr>
        <w:jc w:val="both"/>
        <w:rPr>
          <w:rFonts w:ascii="Calibri" w:hAnsi="Calibri" w:cs="Calibri"/>
          <w:b/>
          <w:bCs/>
          <w:sz w:val="22"/>
          <w:szCs w:val="22"/>
          <w:lang w:val="en-GB"/>
        </w:rPr>
      </w:pPr>
      <w:r w:rsidRPr="000B3B1D">
        <w:rPr>
          <w:rFonts w:ascii="Calibri" w:hAnsi="Calibri" w:cs="Calibri"/>
          <w:b/>
          <w:bCs/>
          <w:sz w:val="22"/>
          <w:szCs w:val="22"/>
          <w:lang w:val="en-GB"/>
        </w:rPr>
        <w:t>The survey</w:t>
      </w:r>
    </w:p>
    <w:p w14:paraId="055D966F" w14:textId="4AC0B169" w:rsidR="000B3B1D" w:rsidRPr="00370647" w:rsidRDefault="000B3B1D" w:rsidP="00833D39">
      <w:pPr>
        <w:jc w:val="both"/>
        <w:rPr>
          <w:sz w:val="22"/>
          <w:szCs w:val="22"/>
          <w:lang w:val="en-GB"/>
        </w:rPr>
      </w:pPr>
      <w:r w:rsidRPr="000B3B1D">
        <w:rPr>
          <w:sz w:val="22"/>
          <w:szCs w:val="22"/>
          <w:lang w:val="en-GB"/>
        </w:rPr>
        <w:t xml:space="preserve">This survey is part of a series of surveys. </w:t>
      </w:r>
      <w:r w:rsidRPr="00370647">
        <w:rPr>
          <w:sz w:val="22"/>
          <w:szCs w:val="22"/>
          <w:lang w:val="en-GB"/>
        </w:rPr>
        <w:t xml:space="preserve">The aim is to monitor the impact of the corona crisis on the event sector, now and in the future. The first two surveys took place in March and June. In September, 258 organisations took part in this third survey. This corresponds to 8% of all event professionals in Belgium. </w:t>
      </w:r>
      <w:r w:rsidRPr="00AB1FB1">
        <w:rPr>
          <w:sz w:val="22"/>
          <w:szCs w:val="22"/>
          <w:lang w:val="en-GB"/>
        </w:rPr>
        <w:t>These are organisations that are professionally involved or active in the organisation of events, conferences, fairs, festivals, incentives and/or meetings for more than 50</w:t>
      </w:r>
      <w:r w:rsidR="00AB1FB1" w:rsidRPr="00AB1FB1">
        <w:rPr>
          <w:sz w:val="22"/>
          <w:szCs w:val="22"/>
          <w:lang w:val="en-GB"/>
        </w:rPr>
        <w:t xml:space="preserve"> </w:t>
      </w:r>
      <w:r w:rsidR="00AB1FB1">
        <w:rPr>
          <w:sz w:val="22"/>
          <w:szCs w:val="22"/>
          <w:lang w:val="en-GB"/>
        </w:rPr>
        <w:t>percent</w:t>
      </w:r>
      <w:r w:rsidRPr="00AB1FB1">
        <w:rPr>
          <w:sz w:val="22"/>
          <w:szCs w:val="22"/>
          <w:lang w:val="en-GB"/>
        </w:rPr>
        <w:t xml:space="preserve"> of their turnover. </w:t>
      </w:r>
      <w:r w:rsidRPr="00370647">
        <w:rPr>
          <w:sz w:val="22"/>
          <w:szCs w:val="22"/>
          <w:lang w:val="en-GB"/>
        </w:rPr>
        <w:t xml:space="preserve">In December of this year, the sector will be surveyed for the fourth time since the outbreak of the corona crisis. </w:t>
      </w:r>
    </w:p>
    <w:p w14:paraId="7665BF36" w14:textId="77777777" w:rsidR="00B97297" w:rsidRPr="000B3B1D" w:rsidRDefault="00B97297" w:rsidP="00833D39">
      <w:pPr>
        <w:jc w:val="both"/>
        <w:rPr>
          <w:sz w:val="22"/>
          <w:szCs w:val="22"/>
          <w:lang w:val="en-GB"/>
        </w:rPr>
      </w:pPr>
    </w:p>
    <w:p w14:paraId="4502A886" w14:textId="56BFF210" w:rsidR="003E1F33" w:rsidRPr="00246DDF" w:rsidRDefault="006911EE" w:rsidP="00E958D7">
      <w:pPr>
        <w:jc w:val="both"/>
        <w:rPr>
          <w:rFonts w:ascii="Calibri" w:hAnsi="Calibri" w:cs="Calibri"/>
          <w:b/>
          <w:bCs/>
          <w:sz w:val="22"/>
          <w:szCs w:val="22"/>
          <w:lang w:val="nl-BE"/>
        </w:rPr>
      </w:pPr>
      <w:r w:rsidRPr="00246DDF">
        <w:rPr>
          <w:rFonts w:ascii="Calibri" w:hAnsi="Calibri" w:cs="Calibri"/>
          <w:noProof/>
          <w:sz w:val="22"/>
          <w:szCs w:val="22"/>
          <w:lang w:val="nl-BE" w:eastAsia="nl-BE"/>
        </w:rPr>
        <mc:AlternateContent>
          <mc:Choice Requires="wps">
            <w:drawing>
              <wp:anchor distT="0" distB="0" distL="114300" distR="114300" simplePos="0" relativeHeight="251654144" behindDoc="0" locked="0" layoutInCell="1" allowOverlap="1" wp14:anchorId="12080761" wp14:editId="545F41E1">
                <wp:simplePos x="0" y="0"/>
                <wp:positionH relativeFrom="column">
                  <wp:posOffset>-109123</wp:posOffset>
                </wp:positionH>
                <wp:positionV relativeFrom="paragraph">
                  <wp:posOffset>147320</wp:posOffset>
                </wp:positionV>
                <wp:extent cx="6293485" cy="1828800"/>
                <wp:effectExtent l="0" t="0" r="5715" b="0"/>
                <wp:wrapSquare wrapText="bothSides"/>
                <wp:docPr id="2" name="Tekstvak 2"/>
                <wp:cNvGraphicFramePr/>
                <a:graphic xmlns:a="http://schemas.openxmlformats.org/drawingml/2006/main">
                  <a:graphicData uri="http://schemas.microsoft.com/office/word/2010/wordprocessingShape">
                    <wps:wsp>
                      <wps:cNvSpPr txBox="1"/>
                      <wps:spPr>
                        <a:xfrm>
                          <a:off x="0" y="0"/>
                          <a:ext cx="6293485" cy="1828800"/>
                        </a:xfrm>
                        <a:prstGeom prst="rect">
                          <a:avLst/>
                        </a:prstGeom>
                        <a:solidFill>
                          <a:srgbClr val="5DBCA3">
                            <a:alpha val="11000"/>
                          </a:srgbClr>
                        </a:solidFill>
                        <a:ln w="6350">
                          <a:noFill/>
                        </a:ln>
                      </wps:spPr>
                      <wps:txbx>
                        <w:txbxContent>
                          <w:p w14:paraId="7A925ECA" w14:textId="553267A1" w:rsidR="00D16C00" w:rsidRPr="0014328D" w:rsidRDefault="0014328D" w:rsidP="00F86E81">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 xml:space="preserve">For </w:t>
                            </w:r>
                            <w:r w:rsidR="00BF5698" w:rsidRPr="0014328D">
                              <w:rPr>
                                <w:rFonts w:ascii="Verdana" w:hAnsi="Verdana"/>
                                <w:b/>
                                <w:bCs/>
                                <w:color w:val="000000" w:themeColor="text1"/>
                                <w:sz w:val="18"/>
                                <w:szCs w:val="18"/>
                                <w:lang w:val="en-GB"/>
                              </w:rPr>
                              <w:t xml:space="preserve">interviews </w:t>
                            </w:r>
                            <w:r w:rsidRPr="0014328D">
                              <w:rPr>
                                <w:rFonts w:ascii="Verdana" w:hAnsi="Verdana"/>
                                <w:b/>
                                <w:bCs/>
                                <w:color w:val="000000" w:themeColor="text1"/>
                                <w:sz w:val="18"/>
                                <w:szCs w:val="18"/>
                                <w:lang w:val="en-GB"/>
                              </w:rPr>
                              <w:t>and more information</w:t>
                            </w:r>
                            <w:r w:rsidR="006911EE" w:rsidRPr="0014328D">
                              <w:rPr>
                                <w:rFonts w:ascii="Verdana" w:hAnsi="Verdana"/>
                                <w:b/>
                                <w:bCs/>
                                <w:color w:val="000000" w:themeColor="text1"/>
                                <w:sz w:val="18"/>
                                <w:szCs w:val="18"/>
                                <w:lang w:val="en-GB"/>
                              </w:rPr>
                              <w:t>, contact</w:t>
                            </w:r>
                            <w:r w:rsidR="000F760E" w:rsidRPr="0014328D">
                              <w:rPr>
                                <w:rFonts w:ascii="Verdana" w:hAnsi="Verdana"/>
                                <w:b/>
                                <w:bCs/>
                                <w:color w:val="000000" w:themeColor="text1"/>
                                <w:sz w:val="18"/>
                                <w:szCs w:val="18"/>
                                <w:lang w:val="en-GB"/>
                              </w:rPr>
                              <w:t>:</w:t>
                            </w:r>
                          </w:p>
                          <w:p w14:paraId="192D6DC6" w14:textId="7BD3871C" w:rsidR="006911EE" w:rsidRPr="0014328D" w:rsidRDefault="006911EE" w:rsidP="00F86E81">
                            <w:pPr>
                              <w:rPr>
                                <w:rFonts w:ascii="Verdana" w:hAnsi="Verdana"/>
                                <w:b/>
                                <w:bCs/>
                                <w:color w:val="000000" w:themeColor="text1"/>
                                <w:sz w:val="18"/>
                                <w:szCs w:val="18"/>
                                <w:lang w:val="en-GB"/>
                              </w:rPr>
                            </w:pPr>
                            <w:r w:rsidRPr="0014328D">
                              <w:rPr>
                                <w:rFonts w:ascii="Verdana" w:hAnsi="Verdana"/>
                                <w:color w:val="000000" w:themeColor="text1"/>
                                <w:sz w:val="18"/>
                                <w:szCs w:val="18"/>
                                <w:lang w:val="en-GB"/>
                              </w:rPr>
                              <w:t xml:space="preserve">Julie De Smedt, </w:t>
                            </w:r>
                            <w:r w:rsidR="0014328D" w:rsidRPr="0014328D">
                              <w:rPr>
                                <w:rFonts w:ascii="Verdana" w:hAnsi="Verdana"/>
                                <w:color w:val="000000" w:themeColor="text1"/>
                                <w:sz w:val="18"/>
                                <w:szCs w:val="18"/>
                                <w:lang w:val="en-GB"/>
                              </w:rPr>
                              <w:t xml:space="preserve">press </w:t>
                            </w:r>
                            <w:r w:rsidRPr="0014328D">
                              <w:rPr>
                                <w:rFonts w:ascii="Verdana" w:hAnsi="Verdana"/>
                                <w:color w:val="000000" w:themeColor="text1"/>
                                <w:sz w:val="18"/>
                                <w:szCs w:val="18"/>
                                <w:lang w:val="en-GB"/>
                              </w:rPr>
                              <w:t>&amp; communicati</w:t>
                            </w:r>
                            <w:r w:rsidR="0014328D" w:rsidRPr="0014328D">
                              <w:rPr>
                                <w:rFonts w:ascii="Verdana" w:hAnsi="Verdana"/>
                                <w:color w:val="000000" w:themeColor="text1"/>
                                <w:sz w:val="18"/>
                                <w:szCs w:val="18"/>
                                <w:lang w:val="en-GB"/>
                              </w:rPr>
                              <w:t>on of the centre of expertise Pu</w:t>
                            </w:r>
                            <w:r w:rsidR="0014328D">
                              <w:rPr>
                                <w:rFonts w:ascii="Verdana" w:hAnsi="Verdana"/>
                                <w:color w:val="000000" w:themeColor="text1"/>
                                <w:sz w:val="18"/>
                                <w:szCs w:val="18"/>
                                <w:lang w:val="en-GB"/>
                              </w:rPr>
                              <w:t xml:space="preserve">blic </w:t>
                            </w:r>
                            <w:r w:rsidRPr="0014328D">
                              <w:rPr>
                                <w:rFonts w:ascii="Verdana" w:hAnsi="Verdana"/>
                                <w:color w:val="000000" w:themeColor="text1"/>
                                <w:sz w:val="18"/>
                                <w:szCs w:val="18"/>
                                <w:lang w:val="en-GB"/>
                              </w:rPr>
                              <w:t>Impact</w:t>
                            </w:r>
                          </w:p>
                          <w:p w14:paraId="7ED90D02" w14:textId="6E2875EE" w:rsidR="006911EE" w:rsidRPr="00370647" w:rsidRDefault="00767F15" w:rsidP="00F86E81">
                            <w:pPr>
                              <w:rPr>
                                <w:rFonts w:ascii="Verdana" w:hAnsi="Verdana"/>
                                <w:color w:val="000000" w:themeColor="text1"/>
                                <w:sz w:val="18"/>
                                <w:szCs w:val="18"/>
                                <w:lang w:val="en-GB"/>
                              </w:rPr>
                            </w:pPr>
                            <w:r>
                              <w:fldChar w:fldCharType="begin"/>
                            </w:r>
                            <w:r w:rsidRPr="009F5DD6">
                              <w:rPr>
                                <w:lang w:val="en-GB"/>
                              </w:rPr>
                              <w:instrText xml:space="preserve"> HYPERLINK "mailto:julie.desmedt@kdg.be" </w:instrText>
                            </w:r>
                            <w:r>
                              <w:fldChar w:fldCharType="separate"/>
                            </w:r>
                            <w:r w:rsidR="00D16C00" w:rsidRPr="00370647">
                              <w:rPr>
                                <w:rStyle w:val="Hyperlink"/>
                                <w:rFonts w:ascii="Verdana" w:hAnsi="Verdana"/>
                                <w:sz w:val="18"/>
                                <w:szCs w:val="18"/>
                                <w:lang w:val="en-GB"/>
                              </w:rPr>
                              <w:t>julie.desmedt@kdg.be</w:t>
                            </w:r>
                            <w:r>
                              <w:rPr>
                                <w:rStyle w:val="Hyperlink"/>
                                <w:rFonts w:ascii="Verdana" w:hAnsi="Verdana"/>
                                <w:sz w:val="18"/>
                                <w:szCs w:val="18"/>
                                <w:lang w:val="en-GB"/>
                              </w:rPr>
                              <w:fldChar w:fldCharType="end"/>
                            </w:r>
                            <w:r w:rsidR="006911EE" w:rsidRPr="00370647">
                              <w:rPr>
                                <w:rFonts w:ascii="Verdana" w:hAnsi="Verdana"/>
                                <w:color w:val="000000" w:themeColor="text1"/>
                                <w:sz w:val="18"/>
                                <w:szCs w:val="18"/>
                                <w:lang w:val="en-GB"/>
                              </w:rPr>
                              <w:t xml:space="preserve"> </w:t>
                            </w:r>
                            <w:r w:rsidR="000F760E" w:rsidRPr="00370647">
                              <w:rPr>
                                <w:rFonts w:ascii="Verdana" w:hAnsi="Verdana"/>
                                <w:color w:val="000000" w:themeColor="text1"/>
                                <w:sz w:val="18"/>
                                <w:szCs w:val="18"/>
                                <w:lang w:val="en-GB"/>
                              </w:rPr>
                              <w:t>-</w:t>
                            </w:r>
                            <w:r w:rsidR="006911EE" w:rsidRPr="00370647">
                              <w:rPr>
                                <w:rFonts w:ascii="Verdana" w:hAnsi="Verdana"/>
                                <w:color w:val="000000" w:themeColor="text1"/>
                                <w:sz w:val="18"/>
                                <w:szCs w:val="18"/>
                                <w:lang w:val="en-GB"/>
                              </w:rPr>
                              <w:t xml:space="preserve"> 0494 89 79 83</w:t>
                            </w:r>
                          </w:p>
                          <w:p w14:paraId="214123F3" w14:textId="466954FB" w:rsidR="00E2387C" w:rsidRPr="0014328D" w:rsidRDefault="00E2387C" w:rsidP="00F86E81">
                            <w:pPr>
                              <w:rPr>
                                <w:rFonts w:ascii="Verdana" w:hAnsi="Verdana"/>
                                <w:color w:val="000000" w:themeColor="text1"/>
                                <w:sz w:val="18"/>
                                <w:szCs w:val="18"/>
                                <w:lang w:val="en-GB"/>
                              </w:rPr>
                            </w:pPr>
                            <w:r w:rsidRPr="0014328D">
                              <w:rPr>
                                <w:rFonts w:ascii="Verdana" w:hAnsi="Verdana"/>
                                <w:color w:val="000000" w:themeColor="text1"/>
                                <w:sz w:val="18"/>
                                <w:szCs w:val="18"/>
                                <w:lang w:val="en-GB"/>
                              </w:rPr>
                              <w:t xml:space="preserve">Joris Verhulst, </w:t>
                            </w:r>
                            <w:r w:rsidR="00F17A62" w:rsidRPr="0014328D">
                              <w:rPr>
                                <w:rFonts w:ascii="Verdana" w:hAnsi="Verdana"/>
                                <w:color w:val="000000" w:themeColor="text1"/>
                                <w:sz w:val="18"/>
                                <w:szCs w:val="18"/>
                                <w:lang w:val="en-GB"/>
                              </w:rPr>
                              <w:t xml:space="preserve">senior </w:t>
                            </w:r>
                            <w:r w:rsidR="0014328D" w:rsidRPr="0014328D">
                              <w:rPr>
                                <w:rFonts w:ascii="Verdana" w:hAnsi="Verdana"/>
                                <w:color w:val="000000" w:themeColor="text1"/>
                                <w:sz w:val="18"/>
                                <w:szCs w:val="18"/>
                                <w:lang w:val="en-GB"/>
                              </w:rPr>
                              <w:t>researcher of th</w:t>
                            </w:r>
                            <w:r w:rsidR="0014328D">
                              <w:rPr>
                                <w:rFonts w:ascii="Verdana" w:hAnsi="Verdana"/>
                                <w:color w:val="000000" w:themeColor="text1"/>
                                <w:sz w:val="18"/>
                                <w:szCs w:val="18"/>
                                <w:lang w:val="en-GB"/>
                              </w:rPr>
                              <w:t xml:space="preserve">e centre of expertise </w:t>
                            </w:r>
                            <w:r w:rsidRPr="0014328D">
                              <w:rPr>
                                <w:rFonts w:ascii="Verdana" w:hAnsi="Verdana"/>
                                <w:color w:val="000000" w:themeColor="text1"/>
                                <w:sz w:val="18"/>
                                <w:szCs w:val="18"/>
                                <w:lang w:val="en-GB"/>
                              </w:rPr>
                              <w:t>Publi</w:t>
                            </w:r>
                            <w:r w:rsidR="0014328D" w:rsidRPr="0014328D">
                              <w:rPr>
                                <w:rFonts w:ascii="Verdana" w:hAnsi="Verdana"/>
                                <w:color w:val="000000" w:themeColor="text1"/>
                                <w:sz w:val="18"/>
                                <w:szCs w:val="18"/>
                                <w:lang w:val="en-GB"/>
                              </w:rPr>
                              <w:t>c</w:t>
                            </w:r>
                            <w:r w:rsidRPr="0014328D">
                              <w:rPr>
                                <w:rFonts w:ascii="Verdana" w:hAnsi="Verdana"/>
                                <w:color w:val="000000" w:themeColor="text1"/>
                                <w:sz w:val="18"/>
                                <w:szCs w:val="18"/>
                                <w:lang w:val="en-GB"/>
                              </w:rPr>
                              <w:t xml:space="preserve"> Impact</w:t>
                            </w:r>
                          </w:p>
                          <w:p w14:paraId="705D6110" w14:textId="32BDFB9A" w:rsidR="00E2387C" w:rsidRPr="00370647" w:rsidRDefault="00767F15" w:rsidP="00F86E81">
                            <w:pPr>
                              <w:rPr>
                                <w:rFonts w:ascii="Verdana" w:hAnsi="Verdana"/>
                                <w:color w:val="000000" w:themeColor="text1"/>
                                <w:sz w:val="18"/>
                                <w:szCs w:val="18"/>
                                <w:lang w:val="en-GB"/>
                              </w:rPr>
                            </w:pPr>
                            <w:r>
                              <w:fldChar w:fldCharType="begin"/>
                            </w:r>
                            <w:r w:rsidRPr="009F5DD6">
                              <w:rPr>
                                <w:lang w:val="en-GB"/>
                              </w:rPr>
                              <w:instrText xml:space="preserve"> HYPERLINK "mailto:Joris.verhulst@kdg.be" </w:instrText>
                            </w:r>
                            <w:r>
                              <w:fldChar w:fldCharType="separate"/>
                            </w:r>
                            <w:r w:rsidR="00E2387C" w:rsidRPr="00370647">
                              <w:rPr>
                                <w:rStyle w:val="Hyperlink"/>
                                <w:rFonts w:ascii="Verdana" w:hAnsi="Verdana"/>
                                <w:sz w:val="18"/>
                                <w:szCs w:val="18"/>
                                <w:lang w:val="en-GB"/>
                              </w:rPr>
                              <w:t>Joris.verhulst@kdg.be</w:t>
                            </w:r>
                            <w:r>
                              <w:rPr>
                                <w:rStyle w:val="Hyperlink"/>
                                <w:rFonts w:ascii="Verdana" w:hAnsi="Verdana"/>
                                <w:sz w:val="18"/>
                                <w:szCs w:val="18"/>
                                <w:lang w:val="en-GB"/>
                              </w:rPr>
                              <w:fldChar w:fldCharType="end"/>
                            </w:r>
                            <w:r w:rsidR="00E2387C" w:rsidRPr="00370647">
                              <w:rPr>
                                <w:rFonts w:ascii="Verdana" w:hAnsi="Verdana"/>
                                <w:color w:val="000000" w:themeColor="text1"/>
                                <w:sz w:val="18"/>
                                <w:szCs w:val="18"/>
                                <w:lang w:val="en-GB"/>
                              </w:rPr>
                              <w:t xml:space="preserve"> </w:t>
                            </w:r>
                            <w:r w:rsidR="0014328D" w:rsidRPr="00370647">
                              <w:rPr>
                                <w:rFonts w:ascii="Verdana" w:hAnsi="Verdana"/>
                                <w:color w:val="000000" w:themeColor="text1"/>
                                <w:sz w:val="18"/>
                                <w:szCs w:val="18"/>
                                <w:lang w:val="en-GB"/>
                              </w:rPr>
                              <w:t>-</w:t>
                            </w:r>
                            <w:r w:rsidR="00E2387C" w:rsidRPr="00370647">
                              <w:rPr>
                                <w:rFonts w:ascii="Verdana" w:hAnsi="Verdana"/>
                                <w:color w:val="000000" w:themeColor="text1"/>
                                <w:sz w:val="18"/>
                                <w:szCs w:val="18"/>
                                <w:lang w:val="en-GB"/>
                              </w:rPr>
                              <w:t xml:space="preserve"> </w:t>
                            </w:r>
                            <w:r w:rsidR="00863F5E" w:rsidRPr="00370647">
                              <w:rPr>
                                <w:rFonts w:ascii="Verdana" w:hAnsi="Verdana"/>
                                <w:color w:val="000000" w:themeColor="text1"/>
                                <w:sz w:val="18"/>
                                <w:szCs w:val="18"/>
                                <w:lang w:val="en-GB"/>
                              </w:rPr>
                              <w:t>0486 47 53 86</w:t>
                            </w:r>
                          </w:p>
                          <w:p w14:paraId="67D4FBE3" w14:textId="77777777" w:rsidR="006911EE" w:rsidRPr="00370647" w:rsidRDefault="006911EE" w:rsidP="006911EE">
                            <w:pPr>
                              <w:rPr>
                                <w:rFonts w:ascii="Verdana" w:hAnsi="Verdana"/>
                                <w:color w:val="000000" w:themeColor="text1"/>
                                <w:sz w:val="18"/>
                                <w:szCs w:val="18"/>
                                <w:lang w:val="en-GB"/>
                              </w:rPr>
                            </w:pPr>
                          </w:p>
                          <w:p w14:paraId="70D01E89" w14:textId="0F227E05" w:rsidR="006911EE" w:rsidRPr="0014328D" w:rsidRDefault="0014328D" w:rsidP="006911EE">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Centre of expertise Public I</w:t>
                            </w:r>
                            <w:r>
                              <w:rPr>
                                <w:rFonts w:ascii="Verdana" w:hAnsi="Verdana"/>
                                <w:b/>
                                <w:bCs/>
                                <w:color w:val="000000" w:themeColor="text1"/>
                                <w:sz w:val="18"/>
                                <w:szCs w:val="18"/>
                                <w:lang w:val="en-GB"/>
                              </w:rPr>
                              <w:t>mpact</w:t>
                            </w:r>
                          </w:p>
                          <w:p w14:paraId="6F3244F5" w14:textId="5343FCFD" w:rsidR="0014328D" w:rsidRPr="0014328D" w:rsidRDefault="0014328D" w:rsidP="00F86E81">
                            <w:pPr>
                              <w:jc w:val="both"/>
                              <w:rPr>
                                <w:rFonts w:ascii="Verdana" w:hAnsi="Verdana"/>
                                <w:sz w:val="18"/>
                                <w:szCs w:val="18"/>
                                <w:lang w:val="en-GB"/>
                              </w:rPr>
                            </w:pPr>
                            <w:r w:rsidRPr="0014328D">
                              <w:rPr>
                                <w:rFonts w:ascii="Verdana" w:hAnsi="Verdana"/>
                                <w:sz w:val="18"/>
                                <w:szCs w:val="18"/>
                                <w:lang w:val="en-GB"/>
                              </w:rPr>
                              <w:t>Public Impact is a centre of expertise of KdG University of Applied Sciences and Arts. It conducts applied scientific research, the aim of which is to ‘improve’ events and ot</w:t>
                            </w:r>
                            <w:r>
                              <w:rPr>
                                <w:rFonts w:ascii="Verdana" w:hAnsi="Verdana"/>
                                <w:sz w:val="18"/>
                                <w:szCs w:val="18"/>
                                <w:lang w:val="en-GB"/>
                              </w:rPr>
                              <w:t>her urban activities</w:t>
                            </w:r>
                            <w:r w:rsidRPr="0014328D">
                              <w:rPr>
                                <w:rFonts w:ascii="Verdana" w:hAnsi="Verdana"/>
                                <w:sz w:val="18"/>
                                <w:szCs w:val="18"/>
                                <w:lang w:val="en-GB"/>
                              </w:rPr>
                              <w:t xml:space="preserve">. Having better events will generate more public impact which, in turn, will bring about more effective use of resources, people and </w:t>
                            </w:r>
                            <w:proofErr w:type="spellStart"/>
                            <w:r w:rsidRPr="0014328D">
                              <w:rPr>
                                <w:rFonts w:ascii="Verdana" w:hAnsi="Verdana"/>
                                <w:sz w:val="18"/>
                                <w:szCs w:val="18"/>
                                <w:lang w:val="en-GB"/>
                              </w:rPr>
                              <w:t>materials.The</w:t>
                            </w:r>
                            <w:proofErr w:type="spellEnd"/>
                            <w:r w:rsidRPr="0014328D">
                              <w:rPr>
                                <w:rFonts w:ascii="Verdana" w:hAnsi="Verdana"/>
                                <w:sz w:val="18"/>
                                <w:szCs w:val="18"/>
                                <w:lang w:val="en-GB"/>
                              </w:rPr>
                              <w:t xml:space="preserve"> researchers develop knowledge and expertise which they translate into tools and guidelines, tailored to the sector. Together with a network of consultants, the centre of expertise also guides and trains (future) event professionals, both for the public sector and the (non) profit sector. </w:t>
                            </w:r>
                          </w:p>
                          <w:p w14:paraId="56A40982" w14:textId="6E0DAF31" w:rsidR="00CA4C56" w:rsidRPr="0014328D" w:rsidRDefault="00CA4C56" w:rsidP="00F86E81">
                            <w:pPr>
                              <w:jc w:val="both"/>
                              <w:rPr>
                                <w:rFonts w:ascii="Verdana" w:hAnsi="Verdana"/>
                                <w:sz w:val="18"/>
                                <w:szCs w:val="18"/>
                                <w:lang w:val="en-GB"/>
                              </w:rPr>
                            </w:pPr>
                          </w:p>
                          <w:p w14:paraId="1E06EB61" w14:textId="0A80B664" w:rsidR="00CA4C56" w:rsidRPr="00370647" w:rsidRDefault="00CA4C56" w:rsidP="00F86E81">
                            <w:pPr>
                              <w:jc w:val="both"/>
                              <w:rPr>
                                <w:rFonts w:ascii="Verdana" w:hAnsi="Verdana"/>
                                <w:b/>
                                <w:bCs/>
                                <w:sz w:val="18"/>
                                <w:szCs w:val="18"/>
                                <w:lang w:val="en-GB"/>
                              </w:rPr>
                            </w:pPr>
                            <w:r w:rsidRPr="00370647">
                              <w:rPr>
                                <w:rFonts w:ascii="Verdana" w:hAnsi="Verdana"/>
                                <w:b/>
                                <w:bCs/>
                                <w:sz w:val="18"/>
                                <w:szCs w:val="18"/>
                                <w:lang w:val="en-GB"/>
                              </w:rPr>
                              <w:t>EventFlanders</w:t>
                            </w:r>
                          </w:p>
                          <w:p w14:paraId="6C456AB1" w14:textId="1550281E" w:rsidR="0014328D" w:rsidRPr="00D0547B" w:rsidRDefault="0014328D" w:rsidP="00F86E81">
                            <w:pPr>
                              <w:jc w:val="both"/>
                              <w:rPr>
                                <w:rFonts w:ascii="Verdana" w:hAnsi="Verdana"/>
                                <w:sz w:val="18"/>
                                <w:szCs w:val="18"/>
                                <w:lang w:val="en-GB"/>
                              </w:rPr>
                            </w:pPr>
                            <w:proofErr w:type="spellStart"/>
                            <w:r w:rsidRPr="00D0547B">
                              <w:rPr>
                                <w:rFonts w:ascii="Verdana" w:hAnsi="Verdana"/>
                                <w:sz w:val="18"/>
                                <w:szCs w:val="18"/>
                                <w:lang w:val="en-GB"/>
                              </w:rPr>
                              <w:t>EventFlanders</w:t>
                            </w:r>
                            <w:proofErr w:type="spellEnd"/>
                            <w:r w:rsidRPr="00D0547B">
                              <w:rPr>
                                <w:rFonts w:ascii="Verdana" w:hAnsi="Verdana"/>
                                <w:sz w:val="18"/>
                                <w:szCs w:val="18"/>
                                <w:lang w:val="en-GB"/>
                              </w:rPr>
                              <w:t xml:space="preserve"> was set up in 2016: a specialised unit that takes Flemish events to a higher level and </w:t>
                            </w:r>
                            <w:r w:rsidR="00825E71">
                              <w:rPr>
                                <w:rFonts w:ascii="Verdana" w:hAnsi="Verdana"/>
                                <w:sz w:val="18"/>
                                <w:szCs w:val="18"/>
                                <w:lang w:val="en-GB"/>
                              </w:rPr>
                              <w:t xml:space="preserve">tracks </w:t>
                            </w:r>
                            <w:r w:rsidRPr="00D0547B">
                              <w:rPr>
                                <w:rFonts w:ascii="Verdana" w:hAnsi="Verdana"/>
                                <w:sz w:val="18"/>
                                <w:szCs w:val="18"/>
                                <w:lang w:val="en-GB"/>
                              </w:rPr>
                              <w:t xml:space="preserve">down international events. </w:t>
                            </w:r>
                            <w:proofErr w:type="spellStart"/>
                            <w:r w:rsidRPr="0014328D">
                              <w:rPr>
                                <w:rFonts w:ascii="Verdana" w:hAnsi="Verdana"/>
                                <w:sz w:val="18"/>
                                <w:szCs w:val="18"/>
                                <w:lang w:val="en-GB"/>
                              </w:rPr>
                              <w:t>EventFlanders</w:t>
                            </w:r>
                            <w:proofErr w:type="spellEnd"/>
                            <w:r w:rsidRPr="0014328D">
                              <w:rPr>
                                <w:rFonts w:ascii="Verdana" w:hAnsi="Verdana"/>
                                <w:sz w:val="18"/>
                                <w:szCs w:val="18"/>
                                <w:lang w:val="en-GB"/>
                              </w:rPr>
                              <w:t xml:space="preserve"> works within </w:t>
                            </w:r>
                            <w:r>
                              <w:rPr>
                                <w:rFonts w:ascii="Verdana" w:hAnsi="Verdana"/>
                                <w:sz w:val="18"/>
                                <w:szCs w:val="18"/>
                                <w:lang w:val="en-GB"/>
                              </w:rPr>
                              <w:t>VISIT FLANDERS</w:t>
                            </w:r>
                            <w:r w:rsidR="00D0547B">
                              <w:rPr>
                                <w:rFonts w:ascii="Verdana" w:hAnsi="Verdana"/>
                                <w:sz w:val="18"/>
                                <w:szCs w:val="18"/>
                                <w:lang w:val="en-GB"/>
                              </w:rPr>
                              <w:t xml:space="preserve"> and </w:t>
                            </w:r>
                            <w:r w:rsidRPr="0014328D">
                              <w:rPr>
                                <w:rFonts w:ascii="Verdana" w:hAnsi="Verdana"/>
                                <w:sz w:val="18"/>
                                <w:szCs w:val="18"/>
                                <w:lang w:val="en-GB"/>
                              </w:rPr>
                              <w:t>is supported by the Department of Foreign Affairs, the Department of Culture, Youth and Media and Sport Flanders.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080761" id="_x0000_t202" coordsize="21600,21600" o:spt="202" path="m,l,21600r21600,l21600,xe">
                <v:stroke joinstyle="miter"/>
                <v:path gradientshapeok="t" o:connecttype="rect"/>
              </v:shapetype>
              <v:shape id="Tekstvak 2" o:spid="_x0000_s1026" type="#_x0000_t202" style="position:absolute;left:0;text-align:left;margin-left:-8.6pt;margin-top:11.6pt;width:495.5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" fillcolor="#5dbca3" stroked="f" strokeweight=".5pt">
                <v:fill opacity="7196f"/>
                <v:textbox style="mso-fit-shape-to-text:t">
                  <w:txbxContent>
                    <w:p w14:paraId="7A925ECA" w14:textId="553267A1" w:rsidR="00D16C00" w:rsidRPr="0014328D" w:rsidRDefault="0014328D" w:rsidP="00F86E81">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 xml:space="preserve">For </w:t>
                      </w:r>
                      <w:r w:rsidR="00BF5698" w:rsidRPr="0014328D">
                        <w:rPr>
                          <w:rFonts w:ascii="Verdana" w:hAnsi="Verdana"/>
                          <w:b/>
                          <w:bCs/>
                          <w:color w:val="000000" w:themeColor="text1"/>
                          <w:sz w:val="18"/>
                          <w:szCs w:val="18"/>
                          <w:lang w:val="en-GB"/>
                        </w:rPr>
                        <w:t xml:space="preserve">interviews </w:t>
                      </w:r>
                      <w:r w:rsidRPr="0014328D">
                        <w:rPr>
                          <w:rFonts w:ascii="Verdana" w:hAnsi="Verdana"/>
                          <w:b/>
                          <w:bCs/>
                          <w:color w:val="000000" w:themeColor="text1"/>
                          <w:sz w:val="18"/>
                          <w:szCs w:val="18"/>
                          <w:lang w:val="en-GB"/>
                        </w:rPr>
                        <w:t>and more information</w:t>
                      </w:r>
                      <w:r w:rsidR="006911EE" w:rsidRPr="0014328D">
                        <w:rPr>
                          <w:rFonts w:ascii="Verdana" w:hAnsi="Verdana"/>
                          <w:b/>
                          <w:bCs/>
                          <w:color w:val="000000" w:themeColor="text1"/>
                          <w:sz w:val="18"/>
                          <w:szCs w:val="18"/>
                          <w:lang w:val="en-GB"/>
                        </w:rPr>
                        <w:t>, contact</w:t>
                      </w:r>
                      <w:r w:rsidR="000F760E" w:rsidRPr="0014328D">
                        <w:rPr>
                          <w:rFonts w:ascii="Verdana" w:hAnsi="Verdana"/>
                          <w:b/>
                          <w:bCs/>
                          <w:color w:val="000000" w:themeColor="text1"/>
                          <w:sz w:val="18"/>
                          <w:szCs w:val="18"/>
                          <w:lang w:val="en-GB"/>
                        </w:rPr>
                        <w:t>:</w:t>
                      </w:r>
                    </w:p>
                    <w:p w14:paraId="192D6DC6" w14:textId="7BD3871C" w:rsidR="006911EE" w:rsidRPr="0014328D" w:rsidRDefault="006911EE" w:rsidP="00F86E81">
                      <w:pPr>
                        <w:rPr>
                          <w:rFonts w:ascii="Verdana" w:hAnsi="Verdana"/>
                          <w:b/>
                          <w:bCs/>
                          <w:color w:val="000000" w:themeColor="text1"/>
                          <w:sz w:val="18"/>
                          <w:szCs w:val="18"/>
                          <w:lang w:val="en-GB"/>
                        </w:rPr>
                      </w:pPr>
                      <w:r w:rsidRPr="0014328D">
                        <w:rPr>
                          <w:rFonts w:ascii="Verdana" w:hAnsi="Verdana"/>
                          <w:color w:val="000000" w:themeColor="text1"/>
                          <w:sz w:val="18"/>
                          <w:szCs w:val="18"/>
                          <w:lang w:val="en-GB"/>
                        </w:rPr>
                        <w:t xml:space="preserve">Julie De Smedt, </w:t>
                      </w:r>
                      <w:r w:rsidR="0014328D" w:rsidRPr="0014328D">
                        <w:rPr>
                          <w:rFonts w:ascii="Verdana" w:hAnsi="Verdana"/>
                          <w:color w:val="000000" w:themeColor="text1"/>
                          <w:sz w:val="18"/>
                          <w:szCs w:val="18"/>
                          <w:lang w:val="en-GB"/>
                        </w:rPr>
                        <w:t xml:space="preserve">press </w:t>
                      </w:r>
                      <w:r w:rsidRPr="0014328D">
                        <w:rPr>
                          <w:rFonts w:ascii="Verdana" w:hAnsi="Verdana"/>
                          <w:color w:val="000000" w:themeColor="text1"/>
                          <w:sz w:val="18"/>
                          <w:szCs w:val="18"/>
                          <w:lang w:val="en-GB"/>
                        </w:rPr>
                        <w:t>&amp; communicati</w:t>
                      </w:r>
                      <w:r w:rsidR="0014328D" w:rsidRPr="0014328D">
                        <w:rPr>
                          <w:rFonts w:ascii="Verdana" w:hAnsi="Verdana"/>
                          <w:color w:val="000000" w:themeColor="text1"/>
                          <w:sz w:val="18"/>
                          <w:szCs w:val="18"/>
                          <w:lang w:val="en-GB"/>
                        </w:rPr>
                        <w:t>on of the centre of expertise Pu</w:t>
                      </w:r>
                      <w:r w:rsidR="0014328D">
                        <w:rPr>
                          <w:rFonts w:ascii="Verdana" w:hAnsi="Verdana"/>
                          <w:color w:val="000000" w:themeColor="text1"/>
                          <w:sz w:val="18"/>
                          <w:szCs w:val="18"/>
                          <w:lang w:val="en-GB"/>
                        </w:rPr>
                        <w:t xml:space="preserve">blic </w:t>
                      </w:r>
                      <w:r w:rsidRPr="0014328D">
                        <w:rPr>
                          <w:rFonts w:ascii="Verdana" w:hAnsi="Verdana"/>
                          <w:color w:val="000000" w:themeColor="text1"/>
                          <w:sz w:val="18"/>
                          <w:szCs w:val="18"/>
                          <w:lang w:val="en-GB"/>
                        </w:rPr>
                        <w:t>Impact</w:t>
                      </w:r>
                    </w:p>
                    <w:p w14:paraId="7ED90D02" w14:textId="6E2875EE" w:rsidR="006911EE" w:rsidRPr="00370647" w:rsidRDefault="00767F15" w:rsidP="00F86E81">
                      <w:pPr>
                        <w:rPr>
                          <w:rFonts w:ascii="Verdana" w:hAnsi="Verdana"/>
                          <w:color w:val="000000" w:themeColor="text1"/>
                          <w:sz w:val="18"/>
                          <w:szCs w:val="18"/>
                          <w:lang w:val="en-GB"/>
                        </w:rPr>
                      </w:pPr>
                      <w:r>
                        <w:fldChar w:fldCharType="begin"/>
                      </w:r>
                      <w:r w:rsidRPr="009F5DD6">
                        <w:rPr>
                          <w:lang w:val="en-GB"/>
                        </w:rPr>
                        <w:instrText xml:space="preserve"> HYPERLINK "mailto:julie.desmedt@kdg.be" </w:instrText>
                      </w:r>
                      <w:r>
                        <w:fldChar w:fldCharType="separate"/>
                      </w:r>
                      <w:r w:rsidR="00D16C00" w:rsidRPr="00370647">
                        <w:rPr>
                          <w:rStyle w:val="Hyperlink"/>
                          <w:rFonts w:ascii="Verdana" w:hAnsi="Verdana"/>
                          <w:sz w:val="18"/>
                          <w:szCs w:val="18"/>
                          <w:lang w:val="en-GB"/>
                        </w:rPr>
                        <w:t>julie.desmedt@kdg.be</w:t>
                      </w:r>
                      <w:r>
                        <w:rPr>
                          <w:rStyle w:val="Hyperlink"/>
                          <w:rFonts w:ascii="Verdana" w:hAnsi="Verdana"/>
                          <w:sz w:val="18"/>
                          <w:szCs w:val="18"/>
                          <w:lang w:val="en-GB"/>
                        </w:rPr>
                        <w:fldChar w:fldCharType="end"/>
                      </w:r>
                      <w:r w:rsidR="006911EE" w:rsidRPr="00370647">
                        <w:rPr>
                          <w:rFonts w:ascii="Verdana" w:hAnsi="Verdana"/>
                          <w:color w:val="000000" w:themeColor="text1"/>
                          <w:sz w:val="18"/>
                          <w:szCs w:val="18"/>
                          <w:lang w:val="en-GB"/>
                        </w:rPr>
                        <w:t xml:space="preserve"> </w:t>
                      </w:r>
                      <w:r w:rsidR="000F760E" w:rsidRPr="00370647">
                        <w:rPr>
                          <w:rFonts w:ascii="Verdana" w:hAnsi="Verdana"/>
                          <w:color w:val="000000" w:themeColor="text1"/>
                          <w:sz w:val="18"/>
                          <w:szCs w:val="18"/>
                          <w:lang w:val="en-GB"/>
                        </w:rPr>
                        <w:t>-</w:t>
                      </w:r>
                      <w:r w:rsidR="006911EE" w:rsidRPr="00370647">
                        <w:rPr>
                          <w:rFonts w:ascii="Verdana" w:hAnsi="Verdana"/>
                          <w:color w:val="000000" w:themeColor="text1"/>
                          <w:sz w:val="18"/>
                          <w:szCs w:val="18"/>
                          <w:lang w:val="en-GB"/>
                        </w:rPr>
                        <w:t xml:space="preserve"> 0494 89 79 83</w:t>
                      </w:r>
                    </w:p>
                    <w:p w14:paraId="214123F3" w14:textId="466954FB" w:rsidR="00E2387C" w:rsidRPr="0014328D" w:rsidRDefault="00E2387C" w:rsidP="00F86E81">
                      <w:pPr>
                        <w:rPr>
                          <w:rFonts w:ascii="Verdana" w:hAnsi="Verdana"/>
                          <w:color w:val="000000" w:themeColor="text1"/>
                          <w:sz w:val="18"/>
                          <w:szCs w:val="18"/>
                          <w:lang w:val="en-GB"/>
                        </w:rPr>
                      </w:pPr>
                      <w:r w:rsidRPr="0014328D">
                        <w:rPr>
                          <w:rFonts w:ascii="Verdana" w:hAnsi="Verdana"/>
                          <w:color w:val="000000" w:themeColor="text1"/>
                          <w:sz w:val="18"/>
                          <w:szCs w:val="18"/>
                          <w:lang w:val="en-GB"/>
                        </w:rPr>
                        <w:t xml:space="preserve">Joris Verhulst, </w:t>
                      </w:r>
                      <w:r w:rsidR="00F17A62" w:rsidRPr="0014328D">
                        <w:rPr>
                          <w:rFonts w:ascii="Verdana" w:hAnsi="Verdana"/>
                          <w:color w:val="000000" w:themeColor="text1"/>
                          <w:sz w:val="18"/>
                          <w:szCs w:val="18"/>
                          <w:lang w:val="en-GB"/>
                        </w:rPr>
                        <w:t xml:space="preserve">senior </w:t>
                      </w:r>
                      <w:r w:rsidR="0014328D" w:rsidRPr="0014328D">
                        <w:rPr>
                          <w:rFonts w:ascii="Verdana" w:hAnsi="Verdana"/>
                          <w:color w:val="000000" w:themeColor="text1"/>
                          <w:sz w:val="18"/>
                          <w:szCs w:val="18"/>
                          <w:lang w:val="en-GB"/>
                        </w:rPr>
                        <w:t>researcher of th</w:t>
                      </w:r>
                      <w:r w:rsidR="0014328D">
                        <w:rPr>
                          <w:rFonts w:ascii="Verdana" w:hAnsi="Verdana"/>
                          <w:color w:val="000000" w:themeColor="text1"/>
                          <w:sz w:val="18"/>
                          <w:szCs w:val="18"/>
                          <w:lang w:val="en-GB"/>
                        </w:rPr>
                        <w:t xml:space="preserve">e centre of expertise </w:t>
                      </w:r>
                      <w:r w:rsidRPr="0014328D">
                        <w:rPr>
                          <w:rFonts w:ascii="Verdana" w:hAnsi="Verdana"/>
                          <w:color w:val="000000" w:themeColor="text1"/>
                          <w:sz w:val="18"/>
                          <w:szCs w:val="18"/>
                          <w:lang w:val="en-GB"/>
                        </w:rPr>
                        <w:t>Publi</w:t>
                      </w:r>
                      <w:r w:rsidR="0014328D" w:rsidRPr="0014328D">
                        <w:rPr>
                          <w:rFonts w:ascii="Verdana" w:hAnsi="Verdana"/>
                          <w:color w:val="000000" w:themeColor="text1"/>
                          <w:sz w:val="18"/>
                          <w:szCs w:val="18"/>
                          <w:lang w:val="en-GB"/>
                        </w:rPr>
                        <w:t>c</w:t>
                      </w:r>
                      <w:r w:rsidRPr="0014328D">
                        <w:rPr>
                          <w:rFonts w:ascii="Verdana" w:hAnsi="Verdana"/>
                          <w:color w:val="000000" w:themeColor="text1"/>
                          <w:sz w:val="18"/>
                          <w:szCs w:val="18"/>
                          <w:lang w:val="en-GB"/>
                        </w:rPr>
                        <w:t xml:space="preserve"> Impact</w:t>
                      </w:r>
                    </w:p>
                    <w:p w14:paraId="705D6110" w14:textId="32BDFB9A" w:rsidR="00E2387C" w:rsidRPr="00370647" w:rsidRDefault="00767F15" w:rsidP="00F86E81">
                      <w:pPr>
                        <w:rPr>
                          <w:rFonts w:ascii="Verdana" w:hAnsi="Verdana"/>
                          <w:color w:val="000000" w:themeColor="text1"/>
                          <w:sz w:val="18"/>
                          <w:szCs w:val="18"/>
                          <w:lang w:val="en-GB"/>
                        </w:rPr>
                      </w:pPr>
                      <w:r>
                        <w:fldChar w:fldCharType="begin"/>
                      </w:r>
                      <w:r w:rsidRPr="009F5DD6">
                        <w:rPr>
                          <w:lang w:val="en-GB"/>
                        </w:rPr>
                        <w:instrText xml:space="preserve"> HYPERLINK "mailto:Joris.verhulst@kdg.be" </w:instrText>
                      </w:r>
                      <w:r>
                        <w:fldChar w:fldCharType="separate"/>
                      </w:r>
                      <w:r w:rsidR="00E2387C" w:rsidRPr="00370647">
                        <w:rPr>
                          <w:rStyle w:val="Hyperlink"/>
                          <w:rFonts w:ascii="Verdana" w:hAnsi="Verdana"/>
                          <w:sz w:val="18"/>
                          <w:szCs w:val="18"/>
                          <w:lang w:val="en-GB"/>
                        </w:rPr>
                        <w:t>Joris.verhulst@kdg.be</w:t>
                      </w:r>
                      <w:r>
                        <w:rPr>
                          <w:rStyle w:val="Hyperlink"/>
                          <w:rFonts w:ascii="Verdana" w:hAnsi="Verdana"/>
                          <w:sz w:val="18"/>
                          <w:szCs w:val="18"/>
                          <w:lang w:val="en-GB"/>
                        </w:rPr>
                        <w:fldChar w:fldCharType="end"/>
                      </w:r>
                      <w:r w:rsidR="00E2387C" w:rsidRPr="00370647">
                        <w:rPr>
                          <w:rFonts w:ascii="Verdana" w:hAnsi="Verdana"/>
                          <w:color w:val="000000" w:themeColor="text1"/>
                          <w:sz w:val="18"/>
                          <w:szCs w:val="18"/>
                          <w:lang w:val="en-GB"/>
                        </w:rPr>
                        <w:t xml:space="preserve"> </w:t>
                      </w:r>
                      <w:r w:rsidR="0014328D" w:rsidRPr="00370647">
                        <w:rPr>
                          <w:rFonts w:ascii="Verdana" w:hAnsi="Verdana"/>
                          <w:color w:val="000000" w:themeColor="text1"/>
                          <w:sz w:val="18"/>
                          <w:szCs w:val="18"/>
                          <w:lang w:val="en-GB"/>
                        </w:rPr>
                        <w:t>-</w:t>
                      </w:r>
                      <w:r w:rsidR="00E2387C" w:rsidRPr="00370647">
                        <w:rPr>
                          <w:rFonts w:ascii="Verdana" w:hAnsi="Verdana"/>
                          <w:color w:val="000000" w:themeColor="text1"/>
                          <w:sz w:val="18"/>
                          <w:szCs w:val="18"/>
                          <w:lang w:val="en-GB"/>
                        </w:rPr>
                        <w:t xml:space="preserve"> </w:t>
                      </w:r>
                      <w:r w:rsidR="00863F5E" w:rsidRPr="00370647">
                        <w:rPr>
                          <w:rFonts w:ascii="Verdana" w:hAnsi="Verdana"/>
                          <w:color w:val="000000" w:themeColor="text1"/>
                          <w:sz w:val="18"/>
                          <w:szCs w:val="18"/>
                          <w:lang w:val="en-GB"/>
                        </w:rPr>
                        <w:t>0486 47 53 86</w:t>
                      </w:r>
                    </w:p>
                    <w:p w14:paraId="67D4FBE3" w14:textId="77777777" w:rsidR="006911EE" w:rsidRPr="00370647" w:rsidRDefault="006911EE" w:rsidP="006911EE">
                      <w:pPr>
                        <w:rPr>
                          <w:rFonts w:ascii="Verdana" w:hAnsi="Verdana"/>
                          <w:color w:val="000000" w:themeColor="text1"/>
                          <w:sz w:val="18"/>
                          <w:szCs w:val="18"/>
                          <w:lang w:val="en-GB"/>
                        </w:rPr>
                      </w:pPr>
                    </w:p>
                    <w:p w14:paraId="70D01E89" w14:textId="0F227E05" w:rsidR="006911EE" w:rsidRPr="0014328D" w:rsidRDefault="0014328D" w:rsidP="006911EE">
                      <w:pPr>
                        <w:rPr>
                          <w:rFonts w:ascii="Verdana" w:hAnsi="Verdana"/>
                          <w:b/>
                          <w:bCs/>
                          <w:color w:val="000000" w:themeColor="text1"/>
                          <w:sz w:val="18"/>
                          <w:szCs w:val="18"/>
                          <w:lang w:val="en-GB"/>
                        </w:rPr>
                      </w:pPr>
                      <w:r w:rsidRPr="0014328D">
                        <w:rPr>
                          <w:rFonts w:ascii="Verdana" w:hAnsi="Verdana"/>
                          <w:b/>
                          <w:bCs/>
                          <w:color w:val="000000" w:themeColor="text1"/>
                          <w:sz w:val="18"/>
                          <w:szCs w:val="18"/>
                          <w:lang w:val="en-GB"/>
                        </w:rPr>
                        <w:t>Centre of expertise Public I</w:t>
                      </w:r>
                      <w:r>
                        <w:rPr>
                          <w:rFonts w:ascii="Verdana" w:hAnsi="Verdana"/>
                          <w:b/>
                          <w:bCs/>
                          <w:color w:val="000000" w:themeColor="text1"/>
                          <w:sz w:val="18"/>
                          <w:szCs w:val="18"/>
                          <w:lang w:val="en-GB"/>
                        </w:rPr>
                        <w:t>mpact</w:t>
                      </w:r>
                    </w:p>
                    <w:p w14:paraId="6F3244F5" w14:textId="5343FCFD" w:rsidR="0014328D" w:rsidRPr="0014328D" w:rsidRDefault="0014328D" w:rsidP="00F86E81">
                      <w:pPr>
                        <w:jc w:val="both"/>
                        <w:rPr>
                          <w:rFonts w:ascii="Verdana" w:hAnsi="Verdana"/>
                          <w:sz w:val="18"/>
                          <w:szCs w:val="18"/>
                          <w:lang w:val="en-GB"/>
                        </w:rPr>
                      </w:pPr>
                      <w:r w:rsidRPr="0014328D">
                        <w:rPr>
                          <w:rFonts w:ascii="Verdana" w:hAnsi="Verdana"/>
                          <w:sz w:val="18"/>
                          <w:szCs w:val="18"/>
                          <w:lang w:val="en-GB"/>
                        </w:rPr>
                        <w:t>Public Impact is a centre of expertise of KdG University of Applied Sciences and Arts. It conducts applied scientific research, the aim of which is to ‘improve’ events and ot</w:t>
                      </w:r>
                      <w:r>
                        <w:rPr>
                          <w:rFonts w:ascii="Verdana" w:hAnsi="Verdana"/>
                          <w:sz w:val="18"/>
                          <w:szCs w:val="18"/>
                          <w:lang w:val="en-GB"/>
                        </w:rPr>
                        <w:t>her urban activities</w:t>
                      </w:r>
                      <w:r w:rsidRPr="0014328D">
                        <w:rPr>
                          <w:rFonts w:ascii="Verdana" w:hAnsi="Verdana"/>
                          <w:sz w:val="18"/>
                          <w:szCs w:val="18"/>
                          <w:lang w:val="en-GB"/>
                        </w:rPr>
                        <w:t xml:space="preserve">. Having better events will generate more public impact which, in turn, will bring about more effective use of resources, people and </w:t>
                      </w:r>
                      <w:proofErr w:type="spellStart"/>
                      <w:r w:rsidRPr="0014328D">
                        <w:rPr>
                          <w:rFonts w:ascii="Verdana" w:hAnsi="Verdana"/>
                          <w:sz w:val="18"/>
                          <w:szCs w:val="18"/>
                          <w:lang w:val="en-GB"/>
                        </w:rPr>
                        <w:t>materials.The</w:t>
                      </w:r>
                      <w:proofErr w:type="spellEnd"/>
                      <w:r w:rsidRPr="0014328D">
                        <w:rPr>
                          <w:rFonts w:ascii="Verdana" w:hAnsi="Verdana"/>
                          <w:sz w:val="18"/>
                          <w:szCs w:val="18"/>
                          <w:lang w:val="en-GB"/>
                        </w:rPr>
                        <w:t xml:space="preserve"> researchers develop knowledge and expertise which they translate into tools and guidelines, tailored to the sector. Together with a network of consultants, the centre of expertise also guides and trains (future) event professionals, both for the public sector and the (non) profit sector. </w:t>
                      </w:r>
                    </w:p>
                    <w:p w14:paraId="56A40982" w14:textId="6E0DAF31" w:rsidR="00CA4C56" w:rsidRPr="0014328D" w:rsidRDefault="00CA4C56" w:rsidP="00F86E81">
                      <w:pPr>
                        <w:jc w:val="both"/>
                        <w:rPr>
                          <w:rFonts w:ascii="Verdana" w:hAnsi="Verdana"/>
                          <w:sz w:val="18"/>
                          <w:szCs w:val="18"/>
                          <w:lang w:val="en-GB"/>
                        </w:rPr>
                      </w:pPr>
                    </w:p>
                    <w:p w14:paraId="1E06EB61" w14:textId="0A80B664" w:rsidR="00CA4C56" w:rsidRPr="00370647" w:rsidRDefault="00CA4C56" w:rsidP="00F86E81">
                      <w:pPr>
                        <w:jc w:val="both"/>
                        <w:rPr>
                          <w:rFonts w:ascii="Verdana" w:hAnsi="Verdana"/>
                          <w:b/>
                          <w:bCs/>
                          <w:sz w:val="18"/>
                          <w:szCs w:val="18"/>
                          <w:lang w:val="en-GB"/>
                        </w:rPr>
                      </w:pPr>
                      <w:r w:rsidRPr="00370647">
                        <w:rPr>
                          <w:rFonts w:ascii="Verdana" w:hAnsi="Verdana"/>
                          <w:b/>
                          <w:bCs/>
                          <w:sz w:val="18"/>
                          <w:szCs w:val="18"/>
                          <w:lang w:val="en-GB"/>
                        </w:rPr>
                        <w:t>EventFlanders</w:t>
                      </w:r>
                    </w:p>
                    <w:p w14:paraId="6C456AB1" w14:textId="1550281E" w:rsidR="0014328D" w:rsidRPr="00D0547B" w:rsidRDefault="0014328D" w:rsidP="00F86E81">
                      <w:pPr>
                        <w:jc w:val="both"/>
                        <w:rPr>
                          <w:rFonts w:ascii="Verdana" w:hAnsi="Verdana"/>
                          <w:sz w:val="18"/>
                          <w:szCs w:val="18"/>
                          <w:lang w:val="en-GB"/>
                        </w:rPr>
                      </w:pPr>
                      <w:proofErr w:type="spellStart"/>
                      <w:r w:rsidRPr="00D0547B">
                        <w:rPr>
                          <w:rFonts w:ascii="Verdana" w:hAnsi="Verdana"/>
                          <w:sz w:val="18"/>
                          <w:szCs w:val="18"/>
                          <w:lang w:val="en-GB"/>
                        </w:rPr>
                        <w:t>EventFlanders</w:t>
                      </w:r>
                      <w:proofErr w:type="spellEnd"/>
                      <w:r w:rsidRPr="00D0547B">
                        <w:rPr>
                          <w:rFonts w:ascii="Verdana" w:hAnsi="Verdana"/>
                          <w:sz w:val="18"/>
                          <w:szCs w:val="18"/>
                          <w:lang w:val="en-GB"/>
                        </w:rPr>
                        <w:t xml:space="preserve"> was set up in 2016: a specialised unit that takes Flemish events to a higher level and </w:t>
                      </w:r>
                      <w:r w:rsidR="00825E71">
                        <w:rPr>
                          <w:rFonts w:ascii="Verdana" w:hAnsi="Verdana"/>
                          <w:sz w:val="18"/>
                          <w:szCs w:val="18"/>
                          <w:lang w:val="en-GB"/>
                        </w:rPr>
                        <w:t xml:space="preserve">tracks </w:t>
                      </w:r>
                      <w:r w:rsidRPr="00D0547B">
                        <w:rPr>
                          <w:rFonts w:ascii="Verdana" w:hAnsi="Verdana"/>
                          <w:sz w:val="18"/>
                          <w:szCs w:val="18"/>
                          <w:lang w:val="en-GB"/>
                        </w:rPr>
                        <w:t xml:space="preserve">down international events. </w:t>
                      </w:r>
                      <w:proofErr w:type="spellStart"/>
                      <w:r w:rsidRPr="0014328D">
                        <w:rPr>
                          <w:rFonts w:ascii="Verdana" w:hAnsi="Verdana"/>
                          <w:sz w:val="18"/>
                          <w:szCs w:val="18"/>
                          <w:lang w:val="en-GB"/>
                        </w:rPr>
                        <w:t>EventFlanders</w:t>
                      </w:r>
                      <w:proofErr w:type="spellEnd"/>
                      <w:r w:rsidRPr="0014328D">
                        <w:rPr>
                          <w:rFonts w:ascii="Verdana" w:hAnsi="Verdana"/>
                          <w:sz w:val="18"/>
                          <w:szCs w:val="18"/>
                          <w:lang w:val="en-GB"/>
                        </w:rPr>
                        <w:t xml:space="preserve"> works within </w:t>
                      </w:r>
                      <w:r>
                        <w:rPr>
                          <w:rFonts w:ascii="Verdana" w:hAnsi="Verdana"/>
                          <w:sz w:val="18"/>
                          <w:szCs w:val="18"/>
                          <w:lang w:val="en-GB"/>
                        </w:rPr>
                        <w:t>VISIT FLANDERS</w:t>
                      </w:r>
                      <w:r w:rsidR="00D0547B">
                        <w:rPr>
                          <w:rFonts w:ascii="Verdana" w:hAnsi="Verdana"/>
                          <w:sz w:val="18"/>
                          <w:szCs w:val="18"/>
                          <w:lang w:val="en-GB"/>
                        </w:rPr>
                        <w:t xml:space="preserve"> and </w:t>
                      </w:r>
                      <w:r w:rsidRPr="0014328D">
                        <w:rPr>
                          <w:rFonts w:ascii="Verdana" w:hAnsi="Verdana"/>
                          <w:sz w:val="18"/>
                          <w:szCs w:val="18"/>
                          <w:lang w:val="en-GB"/>
                        </w:rPr>
                        <w:t>is supported by the Department of Foreign Affairs, the Department of Culture, Youth and Media and Sport Flanders.</w:t>
                      </w:r>
                    </w:p>
                  </w:txbxContent>
                </v:textbox>
                <w10:wrap type="square"/>
              </v:shape>
            </w:pict>
          </mc:Fallback>
        </mc:AlternateContent>
      </w:r>
    </w:p>
    <w:sectPr w:rsidR="003E1F33" w:rsidRPr="00246DDF" w:rsidSect="00B80388">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9FA75" w14:textId="77777777" w:rsidR="00767F15" w:rsidRDefault="00767F15" w:rsidP="007F5AEC">
      <w:r>
        <w:separator/>
      </w:r>
    </w:p>
  </w:endnote>
  <w:endnote w:type="continuationSeparator" w:id="0">
    <w:p w14:paraId="02C077DD" w14:textId="77777777" w:rsidR="00767F15" w:rsidRDefault="00767F15" w:rsidP="007F5AEC">
      <w:r>
        <w:continuationSeparator/>
      </w:r>
    </w:p>
  </w:endnote>
  <w:endnote w:type="continuationNotice" w:id="1">
    <w:p w14:paraId="5193E91A" w14:textId="77777777" w:rsidR="00767F15" w:rsidRDefault="0076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KdG">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28144636"/>
      <w:docPartObj>
        <w:docPartGallery w:val="Page Numbers (Bottom of Page)"/>
        <w:docPartUnique/>
      </w:docPartObj>
    </w:sdtPr>
    <w:sdtEndPr/>
    <w:sdtContent>
      <w:p w14:paraId="49DD00AB" w14:textId="575010E6" w:rsidR="000B3B1D" w:rsidRPr="000B3B1D" w:rsidRDefault="000B3B1D">
        <w:pPr>
          <w:pStyle w:val="Voettekst"/>
          <w:jc w:val="right"/>
          <w:rPr>
            <w:sz w:val="20"/>
            <w:szCs w:val="20"/>
          </w:rPr>
        </w:pPr>
        <w:r w:rsidRPr="000B3B1D">
          <w:rPr>
            <w:sz w:val="20"/>
            <w:szCs w:val="20"/>
          </w:rPr>
          <w:fldChar w:fldCharType="begin"/>
        </w:r>
        <w:r w:rsidRPr="000B3B1D">
          <w:rPr>
            <w:sz w:val="20"/>
            <w:szCs w:val="20"/>
          </w:rPr>
          <w:instrText>PAGE   \* MERGEFORMAT</w:instrText>
        </w:r>
        <w:r w:rsidRPr="000B3B1D">
          <w:rPr>
            <w:sz w:val="20"/>
            <w:szCs w:val="20"/>
          </w:rPr>
          <w:fldChar w:fldCharType="separate"/>
        </w:r>
        <w:r w:rsidRPr="000B3B1D">
          <w:rPr>
            <w:sz w:val="20"/>
            <w:szCs w:val="20"/>
          </w:rPr>
          <w:t>2</w:t>
        </w:r>
        <w:r w:rsidRPr="000B3B1D">
          <w:rPr>
            <w:sz w:val="20"/>
            <w:szCs w:val="20"/>
          </w:rPr>
          <w:fldChar w:fldCharType="end"/>
        </w:r>
      </w:p>
    </w:sdtContent>
  </w:sdt>
  <w:p w14:paraId="64066629" w14:textId="77777777" w:rsidR="000B3B1D" w:rsidRDefault="000B3B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A673" w14:textId="77777777" w:rsidR="00767F15" w:rsidRDefault="00767F15" w:rsidP="007F5AEC">
      <w:r>
        <w:separator/>
      </w:r>
    </w:p>
  </w:footnote>
  <w:footnote w:type="continuationSeparator" w:id="0">
    <w:p w14:paraId="7897C1B5" w14:textId="77777777" w:rsidR="00767F15" w:rsidRDefault="00767F15" w:rsidP="007F5AEC">
      <w:r>
        <w:continuationSeparator/>
      </w:r>
    </w:p>
  </w:footnote>
  <w:footnote w:type="continuationNotice" w:id="1">
    <w:p w14:paraId="23086B84" w14:textId="77777777" w:rsidR="00767F15" w:rsidRDefault="00767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rsidRPr="009F5DD6"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2DE7BA49" w14:textId="2B00916D" w:rsidR="0014328D" w:rsidRPr="00A57961" w:rsidRDefault="0014328D" w:rsidP="0014328D">
          <w:pPr>
            <w:jc w:val="right"/>
            <w:rPr>
              <w:b/>
              <w:bCs/>
              <w:lang w:val="en-GB"/>
            </w:rPr>
          </w:pPr>
          <w:r w:rsidRPr="00A57961">
            <w:rPr>
              <w:b/>
              <w:bCs/>
              <w:lang w:val="en-GB"/>
            </w:rPr>
            <w:t>PRESS RELEASE</w:t>
          </w:r>
        </w:p>
        <w:p w14:paraId="428EB190" w14:textId="40F507F7" w:rsidR="007F5AEC" w:rsidRPr="0014328D" w:rsidRDefault="0014328D" w:rsidP="0014328D">
          <w:pPr>
            <w:jc w:val="right"/>
            <w:rPr>
              <w:b/>
              <w:bCs/>
              <w:lang w:val="en-GB"/>
            </w:rPr>
          </w:pPr>
          <w:r w:rsidRPr="00A57961">
            <w:rPr>
              <w:b/>
              <w:bCs/>
              <w:color w:val="FFFFFF" w:themeColor="background1"/>
              <w:highlight w:val="black"/>
              <w:lang w:val="en-GB"/>
            </w:rPr>
            <w:t xml:space="preserve">Embargo until </w:t>
          </w:r>
          <w:r>
            <w:rPr>
              <w:b/>
              <w:bCs/>
              <w:color w:val="FFFFFF" w:themeColor="background1"/>
              <w:highlight w:val="black"/>
              <w:lang w:val="en-GB"/>
            </w:rPr>
            <w:t>2</w:t>
          </w:r>
          <w:r w:rsidRPr="0014328D">
            <w:rPr>
              <w:b/>
              <w:bCs/>
              <w:color w:val="FFFFFF" w:themeColor="background1"/>
              <w:highlight w:val="black"/>
              <w:vertAlign w:val="superscript"/>
              <w:lang w:val="en-GB"/>
            </w:rPr>
            <w:t>nd</w:t>
          </w:r>
          <w:r>
            <w:rPr>
              <w:b/>
              <w:bCs/>
              <w:color w:val="FFFFFF" w:themeColor="background1"/>
              <w:highlight w:val="black"/>
              <w:lang w:val="en-GB"/>
            </w:rPr>
            <w:t xml:space="preserve"> </w:t>
          </w:r>
          <w:r w:rsidRPr="00A57961">
            <w:rPr>
              <w:b/>
              <w:bCs/>
              <w:color w:val="FFFFFF" w:themeColor="background1"/>
              <w:highlight w:val="black"/>
              <w:lang w:val="en-GB"/>
            </w:rPr>
            <w:t xml:space="preserve">of </w:t>
          </w:r>
          <w:r>
            <w:rPr>
              <w:b/>
              <w:bCs/>
              <w:color w:val="FFFFFF" w:themeColor="background1"/>
              <w:highlight w:val="black"/>
              <w:lang w:val="en-GB"/>
            </w:rPr>
            <w:t xml:space="preserve">October </w:t>
          </w:r>
          <w:r w:rsidRPr="00A57961">
            <w:rPr>
              <w:b/>
              <w:bCs/>
              <w:color w:val="FFFFFF" w:themeColor="background1"/>
              <w:highlight w:val="black"/>
              <w:lang w:val="en-GB"/>
            </w:rPr>
            <w:t xml:space="preserve">2020 </w:t>
          </w:r>
          <w:r>
            <w:rPr>
              <w:b/>
              <w:bCs/>
              <w:color w:val="FFFFFF" w:themeColor="background1"/>
              <w:highlight w:val="black"/>
              <w:lang w:val="en-GB"/>
            </w:rPr>
            <w:t xml:space="preserve">- </w:t>
          </w:r>
          <w:r w:rsidRPr="00A57961">
            <w:rPr>
              <w:b/>
              <w:bCs/>
              <w:color w:val="FFFFFF" w:themeColor="background1"/>
              <w:highlight w:val="black"/>
              <w:lang w:val="en-GB"/>
            </w:rPr>
            <w:t>10 am</w:t>
          </w:r>
        </w:p>
      </w:tc>
    </w:tr>
  </w:tbl>
  <w:p w14:paraId="3DFD4910" w14:textId="77777777" w:rsidR="007F5AEC" w:rsidRPr="0014328D" w:rsidRDefault="007F5AE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4"/>
  </w:num>
  <w:num w:numId="4">
    <w:abstractNumId w:val="8"/>
  </w:num>
  <w:num w:numId="5">
    <w:abstractNumId w:val="0"/>
  </w:num>
  <w:num w:numId="6">
    <w:abstractNumId w:val="9"/>
  </w:num>
  <w:num w:numId="7">
    <w:abstractNumId w:val="14"/>
  </w:num>
  <w:num w:numId="8">
    <w:abstractNumId w:val="3"/>
  </w:num>
  <w:num w:numId="9">
    <w:abstractNumId w:val="11"/>
  </w:num>
  <w:num w:numId="10">
    <w:abstractNumId w:val="6"/>
  </w:num>
  <w:num w:numId="11">
    <w:abstractNumId w:val="12"/>
  </w:num>
  <w:num w:numId="12">
    <w:abstractNumId w:val="2"/>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5704"/>
    <w:rsid w:val="00005D2A"/>
    <w:rsid w:val="000106A2"/>
    <w:rsid w:val="00012415"/>
    <w:rsid w:val="000149D7"/>
    <w:rsid w:val="00014FFF"/>
    <w:rsid w:val="00017549"/>
    <w:rsid w:val="00021F67"/>
    <w:rsid w:val="000247F1"/>
    <w:rsid w:val="00024A1B"/>
    <w:rsid w:val="000250EA"/>
    <w:rsid w:val="00026AC7"/>
    <w:rsid w:val="00027367"/>
    <w:rsid w:val="000330DC"/>
    <w:rsid w:val="000336DE"/>
    <w:rsid w:val="00036077"/>
    <w:rsid w:val="00054325"/>
    <w:rsid w:val="000553D6"/>
    <w:rsid w:val="00056D13"/>
    <w:rsid w:val="00060D22"/>
    <w:rsid w:val="00064C3C"/>
    <w:rsid w:val="000702E5"/>
    <w:rsid w:val="00072D25"/>
    <w:rsid w:val="00074BFF"/>
    <w:rsid w:val="00080BA0"/>
    <w:rsid w:val="0008206E"/>
    <w:rsid w:val="0008348F"/>
    <w:rsid w:val="0008713F"/>
    <w:rsid w:val="00092E38"/>
    <w:rsid w:val="00097E93"/>
    <w:rsid w:val="00097F3A"/>
    <w:rsid w:val="000A7A53"/>
    <w:rsid w:val="000B2D71"/>
    <w:rsid w:val="000B3B1D"/>
    <w:rsid w:val="000C1155"/>
    <w:rsid w:val="000C3E1E"/>
    <w:rsid w:val="000C491E"/>
    <w:rsid w:val="000D7817"/>
    <w:rsid w:val="000E0D2D"/>
    <w:rsid w:val="000E2CE0"/>
    <w:rsid w:val="000E5465"/>
    <w:rsid w:val="000E6AC0"/>
    <w:rsid w:val="000F2A10"/>
    <w:rsid w:val="000F3490"/>
    <w:rsid w:val="000F542F"/>
    <w:rsid w:val="000F6B23"/>
    <w:rsid w:val="000F760E"/>
    <w:rsid w:val="00101E97"/>
    <w:rsid w:val="00104495"/>
    <w:rsid w:val="00106A52"/>
    <w:rsid w:val="00110206"/>
    <w:rsid w:val="0011070A"/>
    <w:rsid w:val="00110814"/>
    <w:rsid w:val="00115832"/>
    <w:rsid w:val="001213E4"/>
    <w:rsid w:val="00122163"/>
    <w:rsid w:val="001342BC"/>
    <w:rsid w:val="00134398"/>
    <w:rsid w:val="001375D4"/>
    <w:rsid w:val="0014328D"/>
    <w:rsid w:val="00146C7E"/>
    <w:rsid w:val="00146DC8"/>
    <w:rsid w:val="001506A4"/>
    <w:rsid w:val="00152E05"/>
    <w:rsid w:val="0015624D"/>
    <w:rsid w:val="001617DE"/>
    <w:rsid w:val="00162A4D"/>
    <w:rsid w:val="00163186"/>
    <w:rsid w:val="00163943"/>
    <w:rsid w:val="00164A34"/>
    <w:rsid w:val="00173586"/>
    <w:rsid w:val="001767C5"/>
    <w:rsid w:val="0018326C"/>
    <w:rsid w:val="00184B36"/>
    <w:rsid w:val="00190841"/>
    <w:rsid w:val="001941F1"/>
    <w:rsid w:val="001A0025"/>
    <w:rsid w:val="001A26A8"/>
    <w:rsid w:val="001A3C5C"/>
    <w:rsid w:val="001A7E81"/>
    <w:rsid w:val="001B1AC4"/>
    <w:rsid w:val="001B3898"/>
    <w:rsid w:val="001B4D20"/>
    <w:rsid w:val="001B4DEE"/>
    <w:rsid w:val="001B67F5"/>
    <w:rsid w:val="001C758C"/>
    <w:rsid w:val="001D387C"/>
    <w:rsid w:val="001D7148"/>
    <w:rsid w:val="001E19B2"/>
    <w:rsid w:val="001E1D10"/>
    <w:rsid w:val="001E3D80"/>
    <w:rsid w:val="001E580D"/>
    <w:rsid w:val="001E7988"/>
    <w:rsid w:val="001F5319"/>
    <w:rsid w:val="001F7564"/>
    <w:rsid w:val="001F7AB7"/>
    <w:rsid w:val="00201E05"/>
    <w:rsid w:val="00215F5A"/>
    <w:rsid w:val="00217129"/>
    <w:rsid w:val="002217FD"/>
    <w:rsid w:val="0022370C"/>
    <w:rsid w:val="00236EC8"/>
    <w:rsid w:val="002372E4"/>
    <w:rsid w:val="00237D8F"/>
    <w:rsid w:val="002434A5"/>
    <w:rsid w:val="00246805"/>
    <w:rsid w:val="00246DDF"/>
    <w:rsid w:val="00255BD3"/>
    <w:rsid w:val="00256D60"/>
    <w:rsid w:val="0026089C"/>
    <w:rsid w:val="00263BD2"/>
    <w:rsid w:val="00263C50"/>
    <w:rsid w:val="002669EB"/>
    <w:rsid w:val="00271E65"/>
    <w:rsid w:val="00277AFB"/>
    <w:rsid w:val="00285B20"/>
    <w:rsid w:val="00285B26"/>
    <w:rsid w:val="00285CA9"/>
    <w:rsid w:val="002906CA"/>
    <w:rsid w:val="002908D3"/>
    <w:rsid w:val="00291192"/>
    <w:rsid w:val="002953C1"/>
    <w:rsid w:val="002A0E62"/>
    <w:rsid w:val="002A11B3"/>
    <w:rsid w:val="002A2F57"/>
    <w:rsid w:val="002A7A3D"/>
    <w:rsid w:val="002B14A8"/>
    <w:rsid w:val="002B271E"/>
    <w:rsid w:val="002B35B1"/>
    <w:rsid w:val="002C0AE1"/>
    <w:rsid w:val="002C21B6"/>
    <w:rsid w:val="002D058A"/>
    <w:rsid w:val="002D24C1"/>
    <w:rsid w:val="002D42C6"/>
    <w:rsid w:val="002E1AE6"/>
    <w:rsid w:val="002E7004"/>
    <w:rsid w:val="002F1DB3"/>
    <w:rsid w:val="002F49AA"/>
    <w:rsid w:val="002F4D42"/>
    <w:rsid w:val="002F7616"/>
    <w:rsid w:val="002F7F85"/>
    <w:rsid w:val="00307BDF"/>
    <w:rsid w:val="0031327A"/>
    <w:rsid w:val="00315FC2"/>
    <w:rsid w:val="0031640F"/>
    <w:rsid w:val="00316AF6"/>
    <w:rsid w:val="003212BA"/>
    <w:rsid w:val="003212BC"/>
    <w:rsid w:val="003232EA"/>
    <w:rsid w:val="00324DEC"/>
    <w:rsid w:val="00332DCD"/>
    <w:rsid w:val="003331D5"/>
    <w:rsid w:val="00333542"/>
    <w:rsid w:val="0033478F"/>
    <w:rsid w:val="00336B5E"/>
    <w:rsid w:val="00337ABB"/>
    <w:rsid w:val="00343484"/>
    <w:rsid w:val="0034563E"/>
    <w:rsid w:val="00345D63"/>
    <w:rsid w:val="00347358"/>
    <w:rsid w:val="00347DFB"/>
    <w:rsid w:val="00354C10"/>
    <w:rsid w:val="00356D41"/>
    <w:rsid w:val="0036192A"/>
    <w:rsid w:val="00362230"/>
    <w:rsid w:val="003628C4"/>
    <w:rsid w:val="00363D4B"/>
    <w:rsid w:val="00364563"/>
    <w:rsid w:val="00364AE0"/>
    <w:rsid w:val="00366525"/>
    <w:rsid w:val="003673EA"/>
    <w:rsid w:val="00370647"/>
    <w:rsid w:val="00372CAB"/>
    <w:rsid w:val="003742B8"/>
    <w:rsid w:val="003745BF"/>
    <w:rsid w:val="003768E1"/>
    <w:rsid w:val="00380E53"/>
    <w:rsid w:val="00381DDF"/>
    <w:rsid w:val="003824CD"/>
    <w:rsid w:val="00382B1C"/>
    <w:rsid w:val="00391308"/>
    <w:rsid w:val="00391B49"/>
    <w:rsid w:val="00393B4A"/>
    <w:rsid w:val="0039572B"/>
    <w:rsid w:val="00396BB3"/>
    <w:rsid w:val="003A169E"/>
    <w:rsid w:val="003A2075"/>
    <w:rsid w:val="003B1293"/>
    <w:rsid w:val="003B3194"/>
    <w:rsid w:val="003B3754"/>
    <w:rsid w:val="003B510E"/>
    <w:rsid w:val="003B7DB0"/>
    <w:rsid w:val="003C2B17"/>
    <w:rsid w:val="003C3F61"/>
    <w:rsid w:val="003C5252"/>
    <w:rsid w:val="003C546F"/>
    <w:rsid w:val="003D63A7"/>
    <w:rsid w:val="003D7DEF"/>
    <w:rsid w:val="003E1F33"/>
    <w:rsid w:val="003E5285"/>
    <w:rsid w:val="003E6A28"/>
    <w:rsid w:val="003F2591"/>
    <w:rsid w:val="004016D9"/>
    <w:rsid w:val="00402EF8"/>
    <w:rsid w:val="004038F8"/>
    <w:rsid w:val="004060A5"/>
    <w:rsid w:val="00406D31"/>
    <w:rsid w:val="00410785"/>
    <w:rsid w:val="00412652"/>
    <w:rsid w:val="00412979"/>
    <w:rsid w:val="004214A2"/>
    <w:rsid w:val="004230C6"/>
    <w:rsid w:val="004231C3"/>
    <w:rsid w:val="004239F1"/>
    <w:rsid w:val="004301D0"/>
    <w:rsid w:val="004322C1"/>
    <w:rsid w:val="00440D69"/>
    <w:rsid w:val="00443158"/>
    <w:rsid w:val="0044787F"/>
    <w:rsid w:val="00451B23"/>
    <w:rsid w:val="004633F6"/>
    <w:rsid w:val="004738CB"/>
    <w:rsid w:val="00473E95"/>
    <w:rsid w:val="004744A0"/>
    <w:rsid w:val="004751B2"/>
    <w:rsid w:val="0048661A"/>
    <w:rsid w:val="00486DEF"/>
    <w:rsid w:val="00490228"/>
    <w:rsid w:val="004902C2"/>
    <w:rsid w:val="0049089F"/>
    <w:rsid w:val="004912B9"/>
    <w:rsid w:val="00495593"/>
    <w:rsid w:val="00496C79"/>
    <w:rsid w:val="00497245"/>
    <w:rsid w:val="004A0314"/>
    <w:rsid w:val="004A1909"/>
    <w:rsid w:val="004A34AF"/>
    <w:rsid w:val="004A4441"/>
    <w:rsid w:val="004A4774"/>
    <w:rsid w:val="004A7816"/>
    <w:rsid w:val="004B1965"/>
    <w:rsid w:val="004B1DBC"/>
    <w:rsid w:val="004B574F"/>
    <w:rsid w:val="004B5767"/>
    <w:rsid w:val="004C69A6"/>
    <w:rsid w:val="004D29D5"/>
    <w:rsid w:val="004D3AEB"/>
    <w:rsid w:val="004D49E4"/>
    <w:rsid w:val="004E06E2"/>
    <w:rsid w:val="004E08AD"/>
    <w:rsid w:val="004E0E56"/>
    <w:rsid w:val="004E23BE"/>
    <w:rsid w:val="004E2C6D"/>
    <w:rsid w:val="004E432E"/>
    <w:rsid w:val="004E6216"/>
    <w:rsid w:val="004E6AAF"/>
    <w:rsid w:val="004E7675"/>
    <w:rsid w:val="004F0846"/>
    <w:rsid w:val="00501B4E"/>
    <w:rsid w:val="00502C46"/>
    <w:rsid w:val="00503D6C"/>
    <w:rsid w:val="00506C16"/>
    <w:rsid w:val="005119BB"/>
    <w:rsid w:val="00512C6B"/>
    <w:rsid w:val="00512CAA"/>
    <w:rsid w:val="00513272"/>
    <w:rsid w:val="00513E6C"/>
    <w:rsid w:val="00516DCC"/>
    <w:rsid w:val="0052090B"/>
    <w:rsid w:val="005211A2"/>
    <w:rsid w:val="00531BB2"/>
    <w:rsid w:val="005373CD"/>
    <w:rsid w:val="00541E38"/>
    <w:rsid w:val="00542AA9"/>
    <w:rsid w:val="00545A39"/>
    <w:rsid w:val="00547099"/>
    <w:rsid w:val="00551BE0"/>
    <w:rsid w:val="0055224F"/>
    <w:rsid w:val="0055402D"/>
    <w:rsid w:val="00555CE6"/>
    <w:rsid w:val="0055666A"/>
    <w:rsid w:val="00557CB2"/>
    <w:rsid w:val="00560291"/>
    <w:rsid w:val="005609D0"/>
    <w:rsid w:val="00563941"/>
    <w:rsid w:val="00564C79"/>
    <w:rsid w:val="00564DC9"/>
    <w:rsid w:val="005701D2"/>
    <w:rsid w:val="0057257D"/>
    <w:rsid w:val="00583B59"/>
    <w:rsid w:val="005846C6"/>
    <w:rsid w:val="00594269"/>
    <w:rsid w:val="005A0464"/>
    <w:rsid w:val="005A16EB"/>
    <w:rsid w:val="005A38FC"/>
    <w:rsid w:val="005A5AB0"/>
    <w:rsid w:val="005A6569"/>
    <w:rsid w:val="005C1D51"/>
    <w:rsid w:val="005C4428"/>
    <w:rsid w:val="005D1356"/>
    <w:rsid w:val="005D50FA"/>
    <w:rsid w:val="005E1ACE"/>
    <w:rsid w:val="005E2DC4"/>
    <w:rsid w:val="005E4AB2"/>
    <w:rsid w:val="005E6B55"/>
    <w:rsid w:val="005F0A9F"/>
    <w:rsid w:val="005F7E8C"/>
    <w:rsid w:val="006017D7"/>
    <w:rsid w:val="0060406A"/>
    <w:rsid w:val="00605480"/>
    <w:rsid w:val="00606546"/>
    <w:rsid w:val="00613868"/>
    <w:rsid w:val="00616DF2"/>
    <w:rsid w:val="00620090"/>
    <w:rsid w:val="00632221"/>
    <w:rsid w:val="00632E8D"/>
    <w:rsid w:val="00636167"/>
    <w:rsid w:val="006369C0"/>
    <w:rsid w:val="006505E5"/>
    <w:rsid w:val="00655B5F"/>
    <w:rsid w:val="0065610D"/>
    <w:rsid w:val="006578A8"/>
    <w:rsid w:val="00660839"/>
    <w:rsid w:val="00664242"/>
    <w:rsid w:val="00665CC0"/>
    <w:rsid w:val="0066707B"/>
    <w:rsid w:val="006712E0"/>
    <w:rsid w:val="006763D6"/>
    <w:rsid w:val="00676E7C"/>
    <w:rsid w:val="006820C8"/>
    <w:rsid w:val="0068251D"/>
    <w:rsid w:val="00682A43"/>
    <w:rsid w:val="00684343"/>
    <w:rsid w:val="006911EE"/>
    <w:rsid w:val="0069319A"/>
    <w:rsid w:val="00695D8C"/>
    <w:rsid w:val="0069626C"/>
    <w:rsid w:val="00696C79"/>
    <w:rsid w:val="00697EB1"/>
    <w:rsid w:val="006A17C4"/>
    <w:rsid w:val="006A211A"/>
    <w:rsid w:val="006A6478"/>
    <w:rsid w:val="006A750C"/>
    <w:rsid w:val="006A7F9B"/>
    <w:rsid w:val="006B0F6B"/>
    <w:rsid w:val="006B4802"/>
    <w:rsid w:val="006B5D4D"/>
    <w:rsid w:val="006B631E"/>
    <w:rsid w:val="006C48F9"/>
    <w:rsid w:val="006C6B49"/>
    <w:rsid w:val="006C7C57"/>
    <w:rsid w:val="006D1AC7"/>
    <w:rsid w:val="006D2E68"/>
    <w:rsid w:val="006D4C1F"/>
    <w:rsid w:val="006D67B9"/>
    <w:rsid w:val="006E05D8"/>
    <w:rsid w:val="006E4F49"/>
    <w:rsid w:val="006E6138"/>
    <w:rsid w:val="006E6A82"/>
    <w:rsid w:val="006F0AAE"/>
    <w:rsid w:val="006F1509"/>
    <w:rsid w:val="006F21FD"/>
    <w:rsid w:val="007014CE"/>
    <w:rsid w:val="00712196"/>
    <w:rsid w:val="0071703F"/>
    <w:rsid w:val="00717630"/>
    <w:rsid w:val="00717B2B"/>
    <w:rsid w:val="00731D10"/>
    <w:rsid w:val="007343D3"/>
    <w:rsid w:val="00737FFE"/>
    <w:rsid w:val="0074008B"/>
    <w:rsid w:val="00741F4B"/>
    <w:rsid w:val="00744BC8"/>
    <w:rsid w:val="007463A8"/>
    <w:rsid w:val="0075171C"/>
    <w:rsid w:val="007529A6"/>
    <w:rsid w:val="00753FD0"/>
    <w:rsid w:val="007547DC"/>
    <w:rsid w:val="00757489"/>
    <w:rsid w:val="00757B46"/>
    <w:rsid w:val="007636CD"/>
    <w:rsid w:val="00767F15"/>
    <w:rsid w:val="00767F66"/>
    <w:rsid w:val="00770DF6"/>
    <w:rsid w:val="00771A58"/>
    <w:rsid w:val="0077223E"/>
    <w:rsid w:val="00773697"/>
    <w:rsid w:val="00774F5C"/>
    <w:rsid w:val="00776964"/>
    <w:rsid w:val="007776B3"/>
    <w:rsid w:val="0078098F"/>
    <w:rsid w:val="00781FAB"/>
    <w:rsid w:val="0078537E"/>
    <w:rsid w:val="00792CAB"/>
    <w:rsid w:val="00795FFB"/>
    <w:rsid w:val="0079777D"/>
    <w:rsid w:val="007A5113"/>
    <w:rsid w:val="007A7186"/>
    <w:rsid w:val="007B07F2"/>
    <w:rsid w:val="007B4C5A"/>
    <w:rsid w:val="007B5E9E"/>
    <w:rsid w:val="007B6312"/>
    <w:rsid w:val="007D5857"/>
    <w:rsid w:val="007D79A4"/>
    <w:rsid w:val="007F05F6"/>
    <w:rsid w:val="007F2320"/>
    <w:rsid w:val="007F5245"/>
    <w:rsid w:val="007F5AEC"/>
    <w:rsid w:val="007F69AB"/>
    <w:rsid w:val="008050DC"/>
    <w:rsid w:val="008100F1"/>
    <w:rsid w:val="008133A6"/>
    <w:rsid w:val="008168A9"/>
    <w:rsid w:val="0082039A"/>
    <w:rsid w:val="00820AE0"/>
    <w:rsid w:val="00820DDE"/>
    <w:rsid w:val="008249B2"/>
    <w:rsid w:val="00825E71"/>
    <w:rsid w:val="00826A1B"/>
    <w:rsid w:val="00833145"/>
    <w:rsid w:val="00833D39"/>
    <w:rsid w:val="00833E5F"/>
    <w:rsid w:val="008457F6"/>
    <w:rsid w:val="00856FE0"/>
    <w:rsid w:val="00861D1A"/>
    <w:rsid w:val="00863F5E"/>
    <w:rsid w:val="00874003"/>
    <w:rsid w:val="00875795"/>
    <w:rsid w:val="00876869"/>
    <w:rsid w:val="00884741"/>
    <w:rsid w:val="00890044"/>
    <w:rsid w:val="00891420"/>
    <w:rsid w:val="00896ECD"/>
    <w:rsid w:val="008A1127"/>
    <w:rsid w:val="008A129A"/>
    <w:rsid w:val="008A47E2"/>
    <w:rsid w:val="008A54F3"/>
    <w:rsid w:val="008B1B51"/>
    <w:rsid w:val="008B459C"/>
    <w:rsid w:val="008B5672"/>
    <w:rsid w:val="008C080C"/>
    <w:rsid w:val="008C4E31"/>
    <w:rsid w:val="008C77D3"/>
    <w:rsid w:val="008D0291"/>
    <w:rsid w:val="008D16F8"/>
    <w:rsid w:val="008D7D6C"/>
    <w:rsid w:val="008D7E64"/>
    <w:rsid w:val="008E0A2A"/>
    <w:rsid w:val="008E4B46"/>
    <w:rsid w:val="008F0B5B"/>
    <w:rsid w:val="008F40F0"/>
    <w:rsid w:val="008F4C53"/>
    <w:rsid w:val="00900E12"/>
    <w:rsid w:val="009010DC"/>
    <w:rsid w:val="00903EE2"/>
    <w:rsid w:val="009116D9"/>
    <w:rsid w:val="009165B2"/>
    <w:rsid w:val="00916631"/>
    <w:rsid w:val="00923A42"/>
    <w:rsid w:val="009313E4"/>
    <w:rsid w:val="009328AE"/>
    <w:rsid w:val="00933537"/>
    <w:rsid w:val="00940505"/>
    <w:rsid w:val="009444E1"/>
    <w:rsid w:val="009469F3"/>
    <w:rsid w:val="009473A4"/>
    <w:rsid w:val="00947CE5"/>
    <w:rsid w:val="009559DE"/>
    <w:rsid w:val="00957AEE"/>
    <w:rsid w:val="00960B9F"/>
    <w:rsid w:val="00963261"/>
    <w:rsid w:val="0096354E"/>
    <w:rsid w:val="0096661F"/>
    <w:rsid w:val="00967ED0"/>
    <w:rsid w:val="009704A6"/>
    <w:rsid w:val="00973724"/>
    <w:rsid w:val="00983278"/>
    <w:rsid w:val="00992614"/>
    <w:rsid w:val="00995A9F"/>
    <w:rsid w:val="00995BB2"/>
    <w:rsid w:val="009968BD"/>
    <w:rsid w:val="009A7092"/>
    <w:rsid w:val="009A7F06"/>
    <w:rsid w:val="009B0189"/>
    <w:rsid w:val="009B2FE1"/>
    <w:rsid w:val="009B4389"/>
    <w:rsid w:val="009B7637"/>
    <w:rsid w:val="009B7BEF"/>
    <w:rsid w:val="009C2A57"/>
    <w:rsid w:val="009C3CB2"/>
    <w:rsid w:val="009C53A6"/>
    <w:rsid w:val="009D183F"/>
    <w:rsid w:val="009D3263"/>
    <w:rsid w:val="009D3999"/>
    <w:rsid w:val="009E1404"/>
    <w:rsid w:val="009E1CA1"/>
    <w:rsid w:val="009E2493"/>
    <w:rsid w:val="009E6FC8"/>
    <w:rsid w:val="009E7A2C"/>
    <w:rsid w:val="009F1976"/>
    <w:rsid w:val="009F35CD"/>
    <w:rsid w:val="009F4188"/>
    <w:rsid w:val="009F5BE4"/>
    <w:rsid w:val="009F5DD6"/>
    <w:rsid w:val="00A026B7"/>
    <w:rsid w:val="00A0317D"/>
    <w:rsid w:val="00A03DBD"/>
    <w:rsid w:val="00A05461"/>
    <w:rsid w:val="00A066DA"/>
    <w:rsid w:val="00A11B4F"/>
    <w:rsid w:val="00A17B59"/>
    <w:rsid w:val="00A209DD"/>
    <w:rsid w:val="00A21319"/>
    <w:rsid w:val="00A21525"/>
    <w:rsid w:val="00A40AB1"/>
    <w:rsid w:val="00A4379F"/>
    <w:rsid w:val="00A446B1"/>
    <w:rsid w:val="00A46C2C"/>
    <w:rsid w:val="00A507A4"/>
    <w:rsid w:val="00A62764"/>
    <w:rsid w:val="00A6391D"/>
    <w:rsid w:val="00A64CB4"/>
    <w:rsid w:val="00A64F2F"/>
    <w:rsid w:val="00A65636"/>
    <w:rsid w:val="00A67871"/>
    <w:rsid w:val="00A75C03"/>
    <w:rsid w:val="00A80373"/>
    <w:rsid w:val="00A862BA"/>
    <w:rsid w:val="00A86B53"/>
    <w:rsid w:val="00A87D4A"/>
    <w:rsid w:val="00A908BC"/>
    <w:rsid w:val="00A90936"/>
    <w:rsid w:val="00A944D1"/>
    <w:rsid w:val="00A96EB9"/>
    <w:rsid w:val="00A96F9C"/>
    <w:rsid w:val="00A976D2"/>
    <w:rsid w:val="00AA6EC5"/>
    <w:rsid w:val="00AA7316"/>
    <w:rsid w:val="00AA7C75"/>
    <w:rsid w:val="00AB1FB1"/>
    <w:rsid w:val="00AB7792"/>
    <w:rsid w:val="00AC43AC"/>
    <w:rsid w:val="00AC53EE"/>
    <w:rsid w:val="00AD3CDA"/>
    <w:rsid w:val="00AD65C4"/>
    <w:rsid w:val="00AE1697"/>
    <w:rsid w:val="00AE400B"/>
    <w:rsid w:val="00AE4FA7"/>
    <w:rsid w:val="00AF115C"/>
    <w:rsid w:val="00AF1576"/>
    <w:rsid w:val="00AF27B1"/>
    <w:rsid w:val="00AF2BC4"/>
    <w:rsid w:val="00AF4F40"/>
    <w:rsid w:val="00AF4F61"/>
    <w:rsid w:val="00AF75D3"/>
    <w:rsid w:val="00B00088"/>
    <w:rsid w:val="00B01D6C"/>
    <w:rsid w:val="00B04FE6"/>
    <w:rsid w:val="00B0717F"/>
    <w:rsid w:val="00B11660"/>
    <w:rsid w:val="00B17B0B"/>
    <w:rsid w:val="00B26207"/>
    <w:rsid w:val="00B3030E"/>
    <w:rsid w:val="00B32FC8"/>
    <w:rsid w:val="00B36841"/>
    <w:rsid w:val="00B42FB6"/>
    <w:rsid w:val="00B430C6"/>
    <w:rsid w:val="00B4362D"/>
    <w:rsid w:val="00B4408C"/>
    <w:rsid w:val="00B501BF"/>
    <w:rsid w:val="00B5029F"/>
    <w:rsid w:val="00B50C72"/>
    <w:rsid w:val="00B6058D"/>
    <w:rsid w:val="00B60CA2"/>
    <w:rsid w:val="00B62019"/>
    <w:rsid w:val="00B71FAC"/>
    <w:rsid w:val="00B740F4"/>
    <w:rsid w:val="00B74688"/>
    <w:rsid w:val="00B773E2"/>
    <w:rsid w:val="00B80388"/>
    <w:rsid w:val="00B836B6"/>
    <w:rsid w:val="00B92F77"/>
    <w:rsid w:val="00B94722"/>
    <w:rsid w:val="00B97297"/>
    <w:rsid w:val="00BB210E"/>
    <w:rsid w:val="00BB38FB"/>
    <w:rsid w:val="00BB7AE8"/>
    <w:rsid w:val="00BC261C"/>
    <w:rsid w:val="00BC351F"/>
    <w:rsid w:val="00BC4441"/>
    <w:rsid w:val="00BC6AC9"/>
    <w:rsid w:val="00BC6CC2"/>
    <w:rsid w:val="00BC7312"/>
    <w:rsid w:val="00BD440A"/>
    <w:rsid w:val="00BE2A93"/>
    <w:rsid w:val="00BF4AA5"/>
    <w:rsid w:val="00BF5698"/>
    <w:rsid w:val="00BF728D"/>
    <w:rsid w:val="00BF7804"/>
    <w:rsid w:val="00C00131"/>
    <w:rsid w:val="00C00D89"/>
    <w:rsid w:val="00C01D3E"/>
    <w:rsid w:val="00C052F9"/>
    <w:rsid w:val="00C05D8B"/>
    <w:rsid w:val="00C13937"/>
    <w:rsid w:val="00C14177"/>
    <w:rsid w:val="00C159F6"/>
    <w:rsid w:val="00C460D4"/>
    <w:rsid w:val="00C51138"/>
    <w:rsid w:val="00C5269B"/>
    <w:rsid w:val="00C53482"/>
    <w:rsid w:val="00C61507"/>
    <w:rsid w:val="00C70C64"/>
    <w:rsid w:val="00C70D91"/>
    <w:rsid w:val="00C75285"/>
    <w:rsid w:val="00C761F3"/>
    <w:rsid w:val="00C849C4"/>
    <w:rsid w:val="00C84AE3"/>
    <w:rsid w:val="00C905E9"/>
    <w:rsid w:val="00C93B7D"/>
    <w:rsid w:val="00C94015"/>
    <w:rsid w:val="00C96379"/>
    <w:rsid w:val="00C96A8C"/>
    <w:rsid w:val="00CA2040"/>
    <w:rsid w:val="00CA4C56"/>
    <w:rsid w:val="00CA55B7"/>
    <w:rsid w:val="00CA58D6"/>
    <w:rsid w:val="00CB2705"/>
    <w:rsid w:val="00CB360A"/>
    <w:rsid w:val="00CB3DA1"/>
    <w:rsid w:val="00CB4463"/>
    <w:rsid w:val="00CB64EC"/>
    <w:rsid w:val="00CC2C9E"/>
    <w:rsid w:val="00CC65C7"/>
    <w:rsid w:val="00CC6C5A"/>
    <w:rsid w:val="00CC70EC"/>
    <w:rsid w:val="00CD1750"/>
    <w:rsid w:val="00CD2834"/>
    <w:rsid w:val="00CD4A64"/>
    <w:rsid w:val="00CD5FE9"/>
    <w:rsid w:val="00CD6B80"/>
    <w:rsid w:val="00CE387A"/>
    <w:rsid w:val="00CE657D"/>
    <w:rsid w:val="00CF3069"/>
    <w:rsid w:val="00CF3596"/>
    <w:rsid w:val="00CF5A91"/>
    <w:rsid w:val="00CF785E"/>
    <w:rsid w:val="00D04D2F"/>
    <w:rsid w:val="00D04FA9"/>
    <w:rsid w:val="00D05211"/>
    <w:rsid w:val="00D0547B"/>
    <w:rsid w:val="00D06F29"/>
    <w:rsid w:val="00D16C00"/>
    <w:rsid w:val="00D16E2A"/>
    <w:rsid w:val="00D36A8A"/>
    <w:rsid w:val="00D377E4"/>
    <w:rsid w:val="00D44297"/>
    <w:rsid w:val="00D6336F"/>
    <w:rsid w:val="00D7192C"/>
    <w:rsid w:val="00D73C1F"/>
    <w:rsid w:val="00D73FAE"/>
    <w:rsid w:val="00D74E85"/>
    <w:rsid w:val="00D812B2"/>
    <w:rsid w:val="00D86854"/>
    <w:rsid w:val="00D86ACA"/>
    <w:rsid w:val="00D87B33"/>
    <w:rsid w:val="00D94732"/>
    <w:rsid w:val="00D96E10"/>
    <w:rsid w:val="00DA02EE"/>
    <w:rsid w:val="00DA3E81"/>
    <w:rsid w:val="00DA595D"/>
    <w:rsid w:val="00DA67FF"/>
    <w:rsid w:val="00DB1D93"/>
    <w:rsid w:val="00DB2121"/>
    <w:rsid w:val="00DB243C"/>
    <w:rsid w:val="00DB44A7"/>
    <w:rsid w:val="00DB6C32"/>
    <w:rsid w:val="00DC0070"/>
    <w:rsid w:val="00DC19E3"/>
    <w:rsid w:val="00DC25BF"/>
    <w:rsid w:val="00DC4814"/>
    <w:rsid w:val="00DC6F04"/>
    <w:rsid w:val="00DD0ED3"/>
    <w:rsid w:val="00DD1F44"/>
    <w:rsid w:val="00DD37F5"/>
    <w:rsid w:val="00DD3F89"/>
    <w:rsid w:val="00DD74EE"/>
    <w:rsid w:val="00DE0DCA"/>
    <w:rsid w:val="00DE2052"/>
    <w:rsid w:val="00DE5CB7"/>
    <w:rsid w:val="00DE6BDC"/>
    <w:rsid w:val="00DF2138"/>
    <w:rsid w:val="00DF40AA"/>
    <w:rsid w:val="00DF4400"/>
    <w:rsid w:val="00DF7583"/>
    <w:rsid w:val="00E02A28"/>
    <w:rsid w:val="00E03EFF"/>
    <w:rsid w:val="00E13FE2"/>
    <w:rsid w:val="00E17568"/>
    <w:rsid w:val="00E2387C"/>
    <w:rsid w:val="00E25594"/>
    <w:rsid w:val="00E260C7"/>
    <w:rsid w:val="00E27D26"/>
    <w:rsid w:val="00E302C5"/>
    <w:rsid w:val="00E3178D"/>
    <w:rsid w:val="00E348A1"/>
    <w:rsid w:val="00E357CB"/>
    <w:rsid w:val="00E3770F"/>
    <w:rsid w:val="00E44BE0"/>
    <w:rsid w:val="00E47B88"/>
    <w:rsid w:val="00E52746"/>
    <w:rsid w:val="00E54D54"/>
    <w:rsid w:val="00E62A1B"/>
    <w:rsid w:val="00E62EA2"/>
    <w:rsid w:val="00E6475D"/>
    <w:rsid w:val="00E67AA7"/>
    <w:rsid w:val="00E718B4"/>
    <w:rsid w:val="00E7304A"/>
    <w:rsid w:val="00E74544"/>
    <w:rsid w:val="00E76C1E"/>
    <w:rsid w:val="00E81096"/>
    <w:rsid w:val="00E83E20"/>
    <w:rsid w:val="00E90AE6"/>
    <w:rsid w:val="00E958D7"/>
    <w:rsid w:val="00E974E6"/>
    <w:rsid w:val="00EA5839"/>
    <w:rsid w:val="00EA5FAC"/>
    <w:rsid w:val="00EA7BA8"/>
    <w:rsid w:val="00EB16DE"/>
    <w:rsid w:val="00EB3B69"/>
    <w:rsid w:val="00EB75A6"/>
    <w:rsid w:val="00EC3F9B"/>
    <w:rsid w:val="00EC6A84"/>
    <w:rsid w:val="00EC6BBA"/>
    <w:rsid w:val="00ED2DF9"/>
    <w:rsid w:val="00ED30A3"/>
    <w:rsid w:val="00ED3ED7"/>
    <w:rsid w:val="00EE150B"/>
    <w:rsid w:val="00EE22C4"/>
    <w:rsid w:val="00EE60FE"/>
    <w:rsid w:val="00EF44E1"/>
    <w:rsid w:val="00EF6792"/>
    <w:rsid w:val="00F002D4"/>
    <w:rsid w:val="00F0272A"/>
    <w:rsid w:val="00F05699"/>
    <w:rsid w:val="00F07F1D"/>
    <w:rsid w:val="00F12394"/>
    <w:rsid w:val="00F1604C"/>
    <w:rsid w:val="00F175A3"/>
    <w:rsid w:val="00F17A62"/>
    <w:rsid w:val="00F21566"/>
    <w:rsid w:val="00F23D22"/>
    <w:rsid w:val="00F25484"/>
    <w:rsid w:val="00F26A62"/>
    <w:rsid w:val="00F26AE9"/>
    <w:rsid w:val="00F3052C"/>
    <w:rsid w:val="00F308B4"/>
    <w:rsid w:val="00F361D1"/>
    <w:rsid w:val="00F37C62"/>
    <w:rsid w:val="00F416A7"/>
    <w:rsid w:val="00F4293C"/>
    <w:rsid w:val="00F47DF3"/>
    <w:rsid w:val="00F53427"/>
    <w:rsid w:val="00F64431"/>
    <w:rsid w:val="00F65106"/>
    <w:rsid w:val="00F663C7"/>
    <w:rsid w:val="00F77947"/>
    <w:rsid w:val="00F81C24"/>
    <w:rsid w:val="00F85F06"/>
    <w:rsid w:val="00F86E81"/>
    <w:rsid w:val="00F97543"/>
    <w:rsid w:val="00FA1EBC"/>
    <w:rsid w:val="00FB1EAC"/>
    <w:rsid w:val="00FB2337"/>
    <w:rsid w:val="00FB5A80"/>
    <w:rsid w:val="00FB6CB7"/>
    <w:rsid w:val="00FC0726"/>
    <w:rsid w:val="00FC0DEF"/>
    <w:rsid w:val="00FC72E2"/>
    <w:rsid w:val="00FD11BB"/>
    <w:rsid w:val="00FD131E"/>
    <w:rsid w:val="00FD1B1D"/>
    <w:rsid w:val="00FE0170"/>
    <w:rsid w:val="00FE2308"/>
    <w:rsid w:val="00FF3786"/>
    <w:rsid w:val="00FF5CDF"/>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6E2"/>
    <w:rPr>
      <w:color w:val="0000FF"/>
      <w:u w:val="single"/>
    </w:rPr>
  </w:style>
  <w:style w:type="paragraph" w:styleId="Lijstalinea">
    <w:name w:val="List Paragraph"/>
    <w:basedOn w:val="Standaard"/>
    <w:uiPriority w:val="34"/>
    <w:qFormat/>
    <w:rsid w:val="00EE150B"/>
    <w:pPr>
      <w:ind w:left="720"/>
      <w:contextualSpacing/>
    </w:pPr>
  </w:style>
  <w:style w:type="character" w:customStyle="1" w:styleId="Onopgelostemelding1">
    <w:name w:val="Onopgeloste melding1"/>
    <w:basedOn w:val="Standaardalinea-lettertype"/>
    <w:uiPriority w:val="99"/>
    <w:rsid w:val="006E6A82"/>
    <w:rPr>
      <w:color w:val="605E5C"/>
      <w:shd w:val="clear" w:color="auto" w:fill="E1DFDD"/>
    </w:rPr>
  </w:style>
  <w:style w:type="character" w:styleId="Verwijzingopmerking">
    <w:name w:val="annotation reference"/>
    <w:basedOn w:val="Standaardalinea-lettertype"/>
    <w:uiPriority w:val="99"/>
    <w:semiHidden/>
    <w:unhideWhenUsed/>
    <w:rsid w:val="00BF4AA5"/>
    <w:rPr>
      <w:sz w:val="16"/>
      <w:szCs w:val="16"/>
    </w:rPr>
  </w:style>
  <w:style w:type="paragraph" w:styleId="Tekstopmerking">
    <w:name w:val="annotation text"/>
    <w:basedOn w:val="Standaard"/>
    <w:link w:val="TekstopmerkingChar"/>
    <w:uiPriority w:val="99"/>
    <w:semiHidden/>
    <w:unhideWhenUsed/>
    <w:rsid w:val="00BF4AA5"/>
    <w:rPr>
      <w:sz w:val="20"/>
      <w:szCs w:val="20"/>
    </w:rPr>
  </w:style>
  <w:style w:type="character" w:customStyle="1" w:styleId="TekstopmerkingChar">
    <w:name w:val="Tekst opmerking Char"/>
    <w:basedOn w:val="Standaardalinea-lettertype"/>
    <w:link w:val="Tekstopmerking"/>
    <w:uiPriority w:val="99"/>
    <w:semiHidden/>
    <w:rsid w:val="00BF4AA5"/>
    <w:rPr>
      <w:sz w:val="20"/>
      <w:szCs w:val="20"/>
    </w:rPr>
  </w:style>
  <w:style w:type="paragraph" w:styleId="Onderwerpvanopmerking">
    <w:name w:val="annotation subject"/>
    <w:basedOn w:val="Tekstopmerking"/>
    <w:next w:val="Tekstopmerking"/>
    <w:link w:val="OnderwerpvanopmerkingChar"/>
    <w:uiPriority w:val="99"/>
    <w:semiHidden/>
    <w:unhideWhenUsed/>
    <w:rsid w:val="00BF4AA5"/>
    <w:rPr>
      <w:b/>
      <w:bCs/>
    </w:rPr>
  </w:style>
  <w:style w:type="character" w:customStyle="1" w:styleId="OnderwerpvanopmerkingChar">
    <w:name w:val="Onderwerp van opmerking Char"/>
    <w:basedOn w:val="TekstopmerkingChar"/>
    <w:link w:val="Onderwerpvanopmerking"/>
    <w:uiPriority w:val="99"/>
    <w:semiHidden/>
    <w:rsid w:val="00BF4AA5"/>
    <w:rPr>
      <w:b/>
      <w:bCs/>
      <w:sz w:val="20"/>
      <w:szCs w:val="20"/>
    </w:rPr>
  </w:style>
  <w:style w:type="paragraph" w:styleId="Ballontekst">
    <w:name w:val="Balloon Text"/>
    <w:basedOn w:val="Standaard"/>
    <w:link w:val="BallontekstChar"/>
    <w:uiPriority w:val="99"/>
    <w:semiHidden/>
    <w:unhideWhenUsed/>
    <w:rsid w:val="00BF4AA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4AA5"/>
    <w:rPr>
      <w:rFonts w:ascii="Times New Roman" w:hAnsi="Times New Roman" w:cs="Times New Roman"/>
      <w:sz w:val="18"/>
      <w:szCs w:val="18"/>
    </w:rPr>
  </w:style>
  <w:style w:type="paragraph" w:styleId="Revisie">
    <w:name w:val="Revision"/>
    <w:hidden/>
    <w:uiPriority w:val="99"/>
    <w:semiHidden/>
    <w:rsid w:val="00BF4AA5"/>
  </w:style>
  <w:style w:type="paragraph" w:styleId="Koptekst">
    <w:name w:val="header"/>
    <w:basedOn w:val="Standaard"/>
    <w:link w:val="KoptekstChar"/>
    <w:uiPriority w:val="99"/>
    <w:unhideWhenUsed/>
    <w:rsid w:val="007F5AEC"/>
    <w:pPr>
      <w:tabs>
        <w:tab w:val="center" w:pos="4536"/>
        <w:tab w:val="right" w:pos="9072"/>
      </w:tabs>
    </w:pPr>
  </w:style>
  <w:style w:type="character" w:customStyle="1" w:styleId="KoptekstChar">
    <w:name w:val="Koptekst Char"/>
    <w:basedOn w:val="Standaardalinea-lettertype"/>
    <w:link w:val="Koptekst"/>
    <w:uiPriority w:val="99"/>
    <w:rsid w:val="007F5AEC"/>
  </w:style>
  <w:style w:type="paragraph" w:styleId="Voettekst">
    <w:name w:val="footer"/>
    <w:basedOn w:val="Standaard"/>
    <w:link w:val="VoettekstChar"/>
    <w:uiPriority w:val="99"/>
    <w:unhideWhenUsed/>
    <w:rsid w:val="007F5AEC"/>
    <w:pPr>
      <w:tabs>
        <w:tab w:val="center" w:pos="4536"/>
        <w:tab w:val="right" w:pos="9072"/>
      </w:tabs>
    </w:pPr>
  </w:style>
  <w:style w:type="character" w:customStyle="1" w:styleId="VoettekstChar">
    <w:name w:val="Voettekst Char"/>
    <w:basedOn w:val="Standaardalinea-lettertype"/>
    <w:link w:val="Voettekst"/>
    <w:uiPriority w:val="99"/>
    <w:rsid w:val="007F5AEC"/>
  </w:style>
  <w:style w:type="table" w:styleId="Tabelraster">
    <w:name w:val="Table Grid"/>
    <w:basedOn w:val="Standaardtabe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74BFF"/>
  </w:style>
  <w:style w:type="paragraph" w:styleId="Normaalweb">
    <w:name w:val="Normal (Web)"/>
    <w:basedOn w:val="Standaard"/>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Voetnoottekst">
    <w:name w:val="footnote text"/>
    <w:basedOn w:val="Standaard"/>
    <w:link w:val="VoetnoottekstChar"/>
    <w:uiPriority w:val="99"/>
    <w:semiHidden/>
    <w:unhideWhenUsed/>
    <w:rsid w:val="00E27D26"/>
    <w:rPr>
      <w:sz w:val="20"/>
      <w:szCs w:val="20"/>
    </w:rPr>
  </w:style>
  <w:style w:type="character" w:customStyle="1" w:styleId="VoetnoottekstChar">
    <w:name w:val="Voetnoottekst Char"/>
    <w:basedOn w:val="Standaardalinea-lettertype"/>
    <w:link w:val="Voetnoottekst"/>
    <w:uiPriority w:val="99"/>
    <w:semiHidden/>
    <w:rsid w:val="00E27D26"/>
    <w:rPr>
      <w:sz w:val="20"/>
      <w:szCs w:val="20"/>
    </w:rPr>
  </w:style>
  <w:style w:type="character" w:styleId="Voetnootmarkering">
    <w:name w:val="footnote reference"/>
    <w:basedOn w:val="Standaardalinea-lettertype"/>
    <w:uiPriority w:val="99"/>
    <w:semiHidden/>
    <w:unhideWhenUsed/>
    <w:rsid w:val="00E27D26"/>
    <w:rPr>
      <w:vertAlign w:val="superscript"/>
    </w:rPr>
  </w:style>
  <w:style w:type="character" w:styleId="Onopgelostemelding">
    <w:name w:val="Unresolved Mention"/>
    <w:basedOn w:val="Standaardalinea-lettertype"/>
    <w:uiPriority w:val="99"/>
    <w:semiHidden/>
    <w:unhideWhenUsed/>
    <w:rsid w:val="00D16C00"/>
    <w:rPr>
      <w:color w:val="605E5C"/>
      <w:shd w:val="clear" w:color="auto" w:fill="E1DFDD"/>
    </w:rPr>
  </w:style>
  <w:style w:type="numbering" w:customStyle="1" w:styleId="Multipunch">
    <w:name w:val="Multi punch"/>
    <w:rsid w:val="00CA58D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1014040913">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18835497">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854879537">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3.xml><?xml version="1.0" encoding="utf-8"?>
<ds:datastoreItem xmlns:ds="http://schemas.openxmlformats.org/officeDocument/2006/customXml" ds:itemID="{5DE54A04-76E2-BC45-B9CC-20633846ADCB}">
  <ds:schemaRefs>
    <ds:schemaRef ds:uri="http://schemas.openxmlformats.org/officeDocument/2006/bibliography"/>
  </ds:schemaRefs>
</ds:datastoreItem>
</file>

<file path=customXml/itemProps4.xml><?xml version="1.0" encoding="utf-8"?>
<ds:datastoreItem xmlns:ds="http://schemas.openxmlformats.org/officeDocument/2006/customXml" ds:itemID="{429FA74C-3358-4B7C-8536-0B8BC6FB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Merckx</cp:lastModifiedBy>
  <cp:revision>11</cp:revision>
  <dcterms:created xsi:type="dcterms:W3CDTF">2020-10-01T16:23:00Z</dcterms:created>
  <dcterms:modified xsi:type="dcterms:W3CDTF">2020-10-01T20:39:00Z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