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138E" w14:textId="16222C82" w:rsidR="003E121E" w:rsidRPr="003E121E" w:rsidRDefault="003E121E" w:rsidP="00960A2A">
      <w:pPr>
        <w:jc w:val="both"/>
        <w:rPr>
          <w:rFonts w:ascii="Calibri" w:hAnsi="Calibri" w:cs="Calibri"/>
          <w:b/>
          <w:bCs/>
          <w:color w:val="5DBCA3"/>
          <w:sz w:val="28"/>
          <w:szCs w:val="28"/>
          <w:lang w:val="en-GB"/>
        </w:rPr>
      </w:pPr>
      <w:r w:rsidRPr="003E121E">
        <w:rPr>
          <w:rFonts w:ascii="Calibri" w:hAnsi="Calibri" w:cs="Calibri"/>
          <w:b/>
          <w:bCs/>
          <w:color w:val="5DBCA3"/>
          <w:sz w:val="28"/>
          <w:szCs w:val="28"/>
          <w:lang w:val="en-GB"/>
        </w:rPr>
        <w:t xml:space="preserve">Corona measures at events: </w:t>
      </w:r>
      <w:r w:rsidR="00FC7862">
        <w:rPr>
          <w:rFonts w:ascii="Calibri" w:hAnsi="Calibri" w:cs="Calibri"/>
          <w:b/>
          <w:bCs/>
          <w:color w:val="5DBCA3"/>
          <w:sz w:val="28"/>
          <w:szCs w:val="28"/>
          <w:lang w:val="en-GB"/>
        </w:rPr>
        <w:t xml:space="preserve">increasing </w:t>
      </w:r>
      <w:r w:rsidRPr="003E121E">
        <w:rPr>
          <w:rFonts w:ascii="Calibri" w:hAnsi="Calibri" w:cs="Calibri"/>
          <w:b/>
          <w:bCs/>
          <w:color w:val="5DBCA3"/>
          <w:sz w:val="28"/>
          <w:szCs w:val="28"/>
          <w:lang w:val="en-GB"/>
        </w:rPr>
        <w:t xml:space="preserve">support </w:t>
      </w:r>
      <w:r w:rsidR="00FC7862">
        <w:rPr>
          <w:rFonts w:ascii="Calibri" w:hAnsi="Calibri" w:cs="Calibri"/>
          <w:b/>
          <w:bCs/>
          <w:color w:val="5DBCA3"/>
          <w:sz w:val="28"/>
          <w:szCs w:val="28"/>
          <w:lang w:val="en-GB"/>
        </w:rPr>
        <w:t xml:space="preserve">from visitors </w:t>
      </w:r>
    </w:p>
    <w:p w14:paraId="20C62F4E" w14:textId="77777777" w:rsidR="009B2693" w:rsidRPr="00A57961" w:rsidRDefault="009B2693" w:rsidP="009B2693">
      <w:pPr>
        <w:jc w:val="both"/>
        <w:rPr>
          <w:rFonts w:ascii="Calibri" w:hAnsi="Calibri" w:cs="Calibri"/>
          <w:b/>
          <w:bCs/>
          <w:color w:val="000000"/>
          <w:lang w:val="en-GB"/>
        </w:rPr>
      </w:pPr>
      <w:r w:rsidRPr="00A57961">
        <w:rPr>
          <w:rFonts w:ascii="Calibri" w:hAnsi="Calibri" w:cs="Calibri"/>
          <w:b/>
          <w:bCs/>
          <w:color w:val="000000"/>
          <w:lang w:val="en-GB"/>
        </w:rPr>
        <w:t xml:space="preserve">KdG </w:t>
      </w:r>
      <w:r>
        <w:rPr>
          <w:rFonts w:ascii="Calibri" w:hAnsi="Calibri" w:cs="Calibri"/>
          <w:b/>
          <w:bCs/>
          <w:color w:val="000000"/>
          <w:lang w:val="en-GB"/>
        </w:rPr>
        <w:t xml:space="preserve">centre of expertise </w:t>
      </w:r>
      <w:r w:rsidRPr="00A57961">
        <w:rPr>
          <w:rFonts w:ascii="Calibri" w:hAnsi="Calibri" w:cs="Calibri"/>
          <w:b/>
          <w:bCs/>
          <w:color w:val="000000"/>
          <w:lang w:val="en-GB"/>
        </w:rPr>
        <w:t xml:space="preserve">Public Impact monitors </w:t>
      </w:r>
      <w:r>
        <w:rPr>
          <w:rFonts w:ascii="Calibri" w:hAnsi="Calibri" w:cs="Calibri"/>
          <w:b/>
          <w:bCs/>
          <w:color w:val="000000"/>
          <w:lang w:val="en-GB"/>
        </w:rPr>
        <w:t xml:space="preserve">the </w:t>
      </w:r>
      <w:r w:rsidRPr="00A57961">
        <w:rPr>
          <w:rFonts w:ascii="Calibri" w:hAnsi="Calibri" w:cs="Calibri"/>
          <w:b/>
          <w:bCs/>
          <w:color w:val="000000"/>
          <w:lang w:val="en-GB"/>
        </w:rPr>
        <w:t>impact of the corona crisis</w:t>
      </w:r>
    </w:p>
    <w:p w14:paraId="6DDB514E" w14:textId="11CB2063" w:rsidR="00DB4586" w:rsidRPr="009B2693" w:rsidRDefault="00DB4586" w:rsidP="00960A2A">
      <w:pPr>
        <w:jc w:val="both"/>
        <w:rPr>
          <w:b/>
          <w:bCs/>
          <w:sz w:val="22"/>
          <w:szCs w:val="22"/>
          <w:lang w:val="en-GB"/>
        </w:rPr>
      </w:pPr>
    </w:p>
    <w:p w14:paraId="44E3B483" w14:textId="6628C2C3" w:rsidR="00D81B5E" w:rsidRDefault="00C53918" w:rsidP="003E121E">
      <w:pPr>
        <w:jc w:val="both"/>
        <w:rPr>
          <w:b/>
          <w:bCs/>
          <w:sz w:val="22"/>
          <w:szCs w:val="22"/>
          <w:lang w:val="en-GB"/>
        </w:rPr>
      </w:pPr>
      <w:r w:rsidRPr="00C53918">
        <w:rPr>
          <w:b/>
          <w:bCs/>
          <w:sz w:val="22"/>
          <w:szCs w:val="22"/>
          <w:lang w:val="en-GB"/>
        </w:rPr>
        <w:t>Of all Belgians who visited events before the corona</w:t>
      </w:r>
      <w:r>
        <w:rPr>
          <w:b/>
          <w:bCs/>
          <w:sz w:val="22"/>
          <w:szCs w:val="22"/>
          <w:lang w:val="en-GB"/>
        </w:rPr>
        <w:t xml:space="preserve"> </w:t>
      </w:r>
      <w:r w:rsidRPr="00C53918">
        <w:rPr>
          <w:b/>
          <w:bCs/>
          <w:sz w:val="22"/>
          <w:szCs w:val="22"/>
          <w:lang w:val="en-GB"/>
        </w:rPr>
        <w:t xml:space="preserve">crisis, more than a third </w:t>
      </w:r>
      <w:r w:rsidR="002F694A">
        <w:rPr>
          <w:b/>
          <w:bCs/>
          <w:sz w:val="22"/>
          <w:szCs w:val="22"/>
          <w:lang w:val="en-GB"/>
        </w:rPr>
        <w:t xml:space="preserve">visited events again this </w:t>
      </w:r>
      <w:r w:rsidRPr="00C53918">
        <w:rPr>
          <w:b/>
          <w:bCs/>
          <w:sz w:val="22"/>
          <w:szCs w:val="22"/>
          <w:lang w:val="en-GB"/>
        </w:rPr>
        <w:t>summer.</w:t>
      </w:r>
      <w:r>
        <w:rPr>
          <w:b/>
          <w:bCs/>
          <w:sz w:val="22"/>
          <w:szCs w:val="22"/>
          <w:lang w:val="en-GB"/>
        </w:rPr>
        <w:t xml:space="preserve"> </w:t>
      </w:r>
      <w:r w:rsidR="002F694A">
        <w:rPr>
          <w:b/>
          <w:bCs/>
          <w:sz w:val="22"/>
          <w:szCs w:val="22"/>
          <w:lang w:val="en-GB"/>
        </w:rPr>
        <w:t xml:space="preserve">Event visitors consider the current </w:t>
      </w:r>
      <w:r w:rsidR="003E121E" w:rsidRPr="003E121E">
        <w:rPr>
          <w:b/>
          <w:bCs/>
          <w:sz w:val="22"/>
          <w:szCs w:val="22"/>
          <w:lang w:val="en-GB"/>
        </w:rPr>
        <w:t>sa</w:t>
      </w:r>
      <w:r w:rsidR="003E121E">
        <w:rPr>
          <w:b/>
          <w:bCs/>
          <w:sz w:val="22"/>
          <w:szCs w:val="22"/>
          <w:lang w:val="en-GB"/>
        </w:rPr>
        <w:t xml:space="preserve">fety </w:t>
      </w:r>
      <w:r w:rsidR="003E121E" w:rsidRPr="003E121E">
        <w:rPr>
          <w:b/>
          <w:bCs/>
          <w:sz w:val="22"/>
          <w:szCs w:val="22"/>
          <w:lang w:val="en-GB"/>
        </w:rPr>
        <w:t xml:space="preserve">measures </w:t>
      </w:r>
      <w:r w:rsidR="002F694A">
        <w:rPr>
          <w:b/>
          <w:bCs/>
          <w:sz w:val="22"/>
          <w:szCs w:val="22"/>
          <w:lang w:val="en-GB"/>
        </w:rPr>
        <w:t xml:space="preserve">to be </w:t>
      </w:r>
      <w:r w:rsidR="003E121E" w:rsidRPr="003E121E">
        <w:rPr>
          <w:b/>
          <w:bCs/>
          <w:sz w:val="22"/>
          <w:szCs w:val="22"/>
          <w:lang w:val="en-GB"/>
        </w:rPr>
        <w:t>essential. Even more than before the summer, visitors va</w:t>
      </w:r>
      <w:r w:rsidR="003E121E">
        <w:rPr>
          <w:b/>
          <w:bCs/>
          <w:sz w:val="22"/>
          <w:szCs w:val="22"/>
          <w:lang w:val="en-GB"/>
        </w:rPr>
        <w:t xml:space="preserve">lue the importance of </w:t>
      </w:r>
      <w:r w:rsidR="003E121E" w:rsidRPr="003E121E">
        <w:rPr>
          <w:b/>
          <w:bCs/>
          <w:sz w:val="22"/>
          <w:szCs w:val="22"/>
          <w:lang w:val="en-GB"/>
        </w:rPr>
        <w:t>social distancing and mouth masks at events. And good news for the event sector</w:t>
      </w:r>
      <w:r w:rsidR="00E87059">
        <w:rPr>
          <w:b/>
          <w:bCs/>
          <w:sz w:val="22"/>
          <w:szCs w:val="22"/>
          <w:lang w:val="en-GB"/>
        </w:rPr>
        <w:t xml:space="preserve">: </w:t>
      </w:r>
      <w:r w:rsidR="003E121E" w:rsidRPr="003E121E">
        <w:rPr>
          <w:b/>
          <w:bCs/>
          <w:sz w:val="22"/>
          <w:szCs w:val="22"/>
          <w:lang w:val="en-GB"/>
        </w:rPr>
        <w:t>two out of three visitors trust that organisers will make their events as corona</w:t>
      </w:r>
      <w:r w:rsidR="003E121E">
        <w:rPr>
          <w:b/>
          <w:bCs/>
          <w:sz w:val="22"/>
          <w:szCs w:val="22"/>
          <w:lang w:val="en-GB"/>
        </w:rPr>
        <w:t xml:space="preserve"> proof</w:t>
      </w:r>
      <w:r w:rsidR="003E121E" w:rsidRPr="003E121E">
        <w:rPr>
          <w:b/>
          <w:bCs/>
          <w:sz w:val="22"/>
          <w:szCs w:val="22"/>
          <w:lang w:val="en-GB"/>
        </w:rPr>
        <w:t xml:space="preserve"> as possible. This is evident from the second survey of 1,000 Belgians co</w:t>
      </w:r>
      <w:r w:rsidR="003E121E">
        <w:rPr>
          <w:b/>
          <w:bCs/>
          <w:sz w:val="22"/>
          <w:szCs w:val="22"/>
          <w:lang w:val="en-GB"/>
        </w:rPr>
        <w:t xml:space="preserve">nducted </w:t>
      </w:r>
      <w:r w:rsidR="003E121E" w:rsidRPr="003E121E">
        <w:rPr>
          <w:b/>
          <w:bCs/>
          <w:sz w:val="22"/>
          <w:szCs w:val="22"/>
          <w:lang w:val="en-GB"/>
        </w:rPr>
        <w:t xml:space="preserve">by the </w:t>
      </w:r>
      <w:r w:rsidR="003E121E">
        <w:rPr>
          <w:b/>
          <w:bCs/>
          <w:sz w:val="22"/>
          <w:szCs w:val="22"/>
          <w:lang w:val="en-GB"/>
        </w:rPr>
        <w:t xml:space="preserve">centre of expertise </w:t>
      </w:r>
      <w:r w:rsidR="003E121E" w:rsidRPr="003E121E">
        <w:rPr>
          <w:b/>
          <w:bCs/>
          <w:sz w:val="22"/>
          <w:szCs w:val="22"/>
          <w:lang w:val="en-GB"/>
        </w:rPr>
        <w:t xml:space="preserve">Public Impact </w:t>
      </w:r>
      <w:r w:rsidR="003E121E">
        <w:rPr>
          <w:b/>
          <w:bCs/>
          <w:sz w:val="22"/>
          <w:szCs w:val="22"/>
          <w:lang w:val="en-GB"/>
        </w:rPr>
        <w:t xml:space="preserve">of KdG University of Applied Sciences and Arts </w:t>
      </w:r>
      <w:r w:rsidR="003E121E" w:rsidRPr="003E121E">
        <w:rPr>
          <w:b/>
          <w:bCs/>
          <w:sz w:val="22"/>
          <w:szCs w:val="22"/>
          <w:lang w:val="en-GB"/>
        </w:rPr>
        <w:t>in response to the corona crisis.</w:t>
      </w:r>
    </w:p>
    <w:p w14:paraId="46B5D22F" w14:textId="7AA40146" w:rsidR="00D81B5E" w:rsidRDefault="00D81B5E" w:rsidP="003E121E">
      <w:pPr>
        <w:jc w:val="both"/>
        <w:rPr>
          <w:b/>
          <w:bCs/>
          <w:sz w:val="22"/>
          <w:szCs w:val="22"/>
          <w:lang w:val="en-GB"/>
        </w:rPr>
      </w:pPr>
      <w:r>
        <w:rPr>
          <w:b/>
          <w:bCs/>
          <w:noProof/>
          <w:sz w:val="22"/>
          <w:szCs w:val="22"/>
        </w:rPr>
        <w:drawing>
          <wp:anchor distT="0" distB="0" distL="114300" distR="114300" simplePos="0" relativeHeight="251661312" behindDoc="0" locked="0" layoutInCell="1" allowOverlap="1" wp14:anchorId="26A2EE94" wp14:editId="0403C4DA">
            <wp:simplePos x="0" y="0"/>
            <wp:positionH relativeFrom="column">
              <wp:posOffset>18415</wp:posOffset>
            </wp:positionH>
            <wp:positionV relativeFrom="paragraph">
              <wp:posOffset>96520</wp:posOffset>
            </wp:positionV>
            <wp:extent cx="2480310" cy="3989070"/>
            <wp:effectExtent l="19050" t="19050" r="22860" b="2667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11">
                      <a:extLst>
                        <a:ext uri="{28A0092B-C50C-407E-A947-70E740481C1C}">
                          <a14:useLocalDpi xmlns:a14="http://schemas.microsoft.com/office/drawing/2010/main" val="0"/>
                        </a:ext>
                      </a:extLst>
                    </a:blip>
                    <a:srcRect b="1248"/>
                    <a:stretch/>
                  </pic:blipFill>
                  <pic:spPr bwMode="auto">
                    <a:xfrm>
                      <a:off x="0" y="0"/>
                      <a:ext cx="2480310" cy="3989070"/>
                    </a:xfrm>
                    <a:prstGeom prst="rect">
                      <a:avLst/>
                    </a:prstGeom>
                    <a:ln w="9525" cap="flat" cmpd="sng" algn="ctr">
                      <a:solidFill>
                        <a:schemeClr val="bg1">
                          <a:lumMod val="6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1E0B4" w14:textId="0D0E6B3B" w:rsidR="003E121E" w:rsidRPr="00D81B5E" w:rsidRDefault="003E121E" w:rsidP="003E121E">
      <w:pPr>
        <w:jc w:val="both"/>
        <w:rPr>
          <w:b/>
          <w:bCs/>
          <w:sz w:val="22"/>
          <w:szCs w:val="22"/>
          <w:lang w:val="en-GB"/>
        </w:rPr>
      </w:pPr>
      <w:r w:rsidRPr="003E121E">
        <w:rPr>
          <w:sz w:val="22"/>
          <w:szCs w:val="22"/>
          <w:lang w:val="en-GB"/>
        </w:rPr>
        <w:t>For more and more event visitors, mouth masks are an indispensable precondition for attending events. Almost 80 percent do</w:t>
      </w:r>
      <w:r w:rsidR="00E87059">
        <w:rPr>
          <w:sz w:val="22"/>
          <w:szCs w:val="22"/>
          <w:lang w:val="en-GB"/>
        </w:rPr>
        <w:t xml:space="preserve">es not want </w:t>
      </w:r>
      <w:r w:rsidRPr="003E121E">
        <w:rPr>
          <w:sz w:val="22"/>
          <w:szCs w:val="22"/>
          <w:lang w:val="en-GB"/>
        </w:rPr>
        <w:t>to</w:t>
      </w:r>
      <w:r w:rsidR="00E87059">
        <w:rPr>
          <w:sz w:val="22"/>
          <w:szCs w:val="22"/>
          <w:lang w:val="en-GB"/>
        </w:rPr>
        <w:t xml:space="preserve"> go to</w:t>
      </w:r>
      <w:r w:rsidRPr="003E121E">
        <w:rPr>
          <w:sz w:val="22"/>
          <w:szCs w:val="22"/>
          <w:lang w:val="en-GB"/>
        </w:rPr>
        <w:t xml:space="preserve"> an event if the staff does not wear a mask. And almost 70 percent do</w:t>
      </w:r>
      <w:r w:rsidR="00E87059">
        <w:rPr>
          <w:sz w:val="22"/>
          <w:szCs w:val="22"/>
          <w:lang w:val="en-GB"/>
        </w:rPr>
        <w:t>es</w:t>
      </w:r>
      <w:r w:rsidRPr="003E121E">
        <w:rPr>
          <w:sz w:val="22"/>
          <w:szCs w:val="22"/>
          <w:lang w:val="en-GB"/>
        </w:rPr>
        <w:t xml:space="preserve"> not </w:t>
      </w:r>
      <w:r w:rsidR="00E87059">
        <w:rPr>
          <w:sz w:val="22"/>
          <w:szCs w:val="22"/>
          <w:lang w:val="en-GB"/>
        </w:rPr>
        <w:t xml:space="preserve">want to </w:t>
      </w:r>
      <w:r w:rsidRPr="003E121E">
        <w:rPr>
          <w:sz w:val="22"/>
          <w:szCs w:val="22"/>
          <w:lang w:val="en-GB"/>
        </w:rPr>
        <w:t xml:space="preserve">go if visitors do not wear mouth masks. </w:t>
      </w:r>
      <w:r w:rsidRPr="00C53918">
        <w:rPr>
          <w:sz w:val="22"/>
          <w:szCs w:val="22"/>
          <w:lang w:val="en-US"/>
        </w:rPr>
        <w:t xml:space="preserve">"Social distancing at events is also important for visitors," says researcher Jolien Vangeel. </w:t>
      </w:r>
      <w:r w:rsidRPr="003E121E">
        <w:rPr>
          <w:sz w:val="22"/>
          <w:szCs w:val="22"/>
          <w:lang w:val="en-GB"/>
        </w:rPr>
        <w:t xml:space="preserve">"They value this even more than before the summer. Currently, almost 80 percent of </w:t>
      </w:r>
      <w:r w:rsidR="00E87059">
        <w:rPr>
          <w:sz w:val="22"/>
          <w:szCs w:val="22"/>
          <w:lang w:val="en-GB"/>
        </w:rPr>
        <w:t xml:space="preserve">the </w:t>
      </w:r>
      <w:r w:rsidRPr="003E121E">
        <w:rPr>
          <w:sz w:val="22"/>
          <w:szCs w:val="22"/>
          <w:lang w:val="en-GB"/>
        </w:rPr>
        <w:t>visitors</w:t>
      </w:r>
      <w:r w:rsidR="00E87059">
        <w:rPr>
          <w:sz w:val="22"/>
          <w:szCs w:val="22"/>
          <w:lang w:val="en-GB"/>
        </w:rPr>
        <w:t>, in all age groups, also those in their twenties and thirties,</w:t>
      </w:r>
      <w:r w:rsidRPr="003E121E">
        <w:rPr>
          <w:sz w:val="22"/>
          <w:szCs w:val="22"/>
          <w:lang w:val="en-GB"/>
        </w:rPr>
        <w:t xml:space="preserve"> regard social distancing as a</w:t>
      </w:r>
      <w:r w:rsidR="0031219C">
        <w:rPr>
          <w:sz w:val="22"/>
          <w:szCs w:val="22"/>
          <w:lang w:val="en-GB"/>
        </w:rPr>
        <w:t xml:space="preserve"> pre</w:t>
      </w:r>
      <w:r w:rsidRPr="003E121E">
        <w:rPr>
          <w:sz w:val="22"/>
          <w:szCs w:val="22"/>
          <w:lang w:val="en-GB"/>
        </w:rPr>
        <w:t>condition for even wanting to attend events".</w:t>
      </w:r>
    </w:p>
    <w:p w14:paraId="088D1B2D" w14:textId="28583DAE" w:rsidR="00760D93" w:rsidRPr="003E121E" w:rsidRDefault="00760D93" w:rsidP="00960A2A">
      <w:pPr>
        <w:jc w:val="both"/>
        <w:rPr>
          <w:sz w:val="22"/>
          <w:szCs w:val="22"/>
          <w:lang w:val="en-GB"/>
        </w:rPr>
      </w:pPr>
    </w:p>
    <w:p w14:paraId="5C42F5C1" w14:textId="6B2EA673" w:rsidR="00760D93" w:rsidRPr="003E121E" w:rsidRDefault="003E121E" w:rsidP="00960A2A">
      <w:pPr>
        <w:jc w:val="both"/>
        <w:rPr>
          <w:b/>
          <w:bCs/>
          <w:color w:val="5DBCA3"/>
          <w:sz w:val="22"/>
          <w:szCs w:val="22"/>
          <w:lang w:val="en-GB"/>
        </w:rPr>
      </w:pPr>
      <w:r w:rsidRPr="003E121E">
        <w:rPr>
          <w:b/>
          <w:bCs/>
          <w:color w:val="5DBCA3"/>
          <w:sz w:val="22"/>
          <w:szCs w:val="22"/>
          <w:lang w:val="en-GB"/>
        </w:rPr>
        <w:t>Strong desire for more e</w:t>
      </w:r>
      <w:r>
        <w:rPr>
          <w:b/>
          <w:bCs/>
          <w:color w:val="5DBCA3"/>
          <w:sz w:val="22"/>
          <w:szCs w:val="22"/>
          <w:lang w:val="en-GB"/>
        </w:rPr>
        <w:t>vents</w:t>
      </w:r>
    </w:p>
    <w:p w14:paraId="37DC3C54" w14:textId="09CDDEBE" w:rsidR="003E121E" w:rsidRPr="00C53918" w:rsidRDefault="003E121E" w:rsidP="003E121E">
      <w:pPr>
        <w:jc w:val="both"/>
        <w:rPr>
          <w:rFonts w:ascii="Calibri" w:hAnsi="Calibri" w:cs="Calibri"/>
          <w:color w:val="000000"/>
          <w:sz w:val="22"/>
          <w:szCs w:val="22"/>
          <w:lang w:val="en-US"/>
        </w:rPr>
      </w:pPr>
      <w:r w:rsidRPr="00D81B5E">
        <w:rPr>
          <w:rFonts w:ascii="Calibri" w:hAnsi="Calibri" w:cs="Calibri"/>
          <w:color w:val="000000"/>
          <w:sz w:val="22"/>
          <w:szCs w:val="22"/>
          <w:lang w:val="en-GB"/>
        </w:rPr>
        <w:t xml:space="preserve">As many as two-thirds of the visitors today miss going to events. </w:t>
      </w:r>
      <w:r w:rsidRPr="003E121E">
        <w:rPr>
          <w:rFonts w:ascii="Calibri" w:hAnsi="Calibri" w:cs="Calibri"/>
          <w:color w:val="000000"/>
          <w:sz w:val="22"/>
          <w:szCs w:val="22"/>
          <w:lang w:val="en-GB"/>
        </w:rPr>
        <w:t xml:space="preserve">The demand and especially the longing for more and safe events is </w:t>
      </w:r>
      <w:r w:rsidR="00D81B5E">
        <w:rPr>
          <w:rFonts w:ascii="Calibri" w:hAnsi="Calibri" w:cs="Calibri"/>
          <w:color w:val="000000"/>
          <w:sz w:val="22"/>
          <w:szCs w:val="22"/>
          <w:lang w:val="en-GB"/>
        </w:rPr>
        <w:t>large</w:t>
      </w:r>
      <w:r w:rsidRPr="003E121E">
        <w:rPr>
          <w:rFonts w:ascii="Calibri" w:hAnsi="Calibri" w:cs="Calibri"/>
          <w:color w:val="000000"/>
          <w:sz w:val="22"/>
          <w:szCs w:val="22"/>
          <w:lang w:val="en-GB"/>
        </w:rPr>
        <w:t xml:space="preserve">. </w:t>
      </w:r>
      <w:r w:rsidR="00D81B5E">
        <w:rPr>
          <w:rFonts w:ascii="Calibri" w:hAnsi="Calibri" w:cs="Calibri"/>
          <w:color w:val="000000"/>
          <w:sz w:val="22"/>
          <w:szCs w:val="22"/>
          <w:lang w:val="en-GB"/>
        </w:rPr>
        <w:t xml:space="preserve">Researcher </w:t>
      </w:r>
      <w:r w:rsidRPr="003E121E">
        <w:rPr>
          <w:rFonts w:ascii="Calibri" w:hAnsi="Calibri" w:cs="Calibri"/>
          <w:color w:val="000000"/>
          <w:sz w:val="22"/>
          <w:szCs w:val="22"/>
          <w:lang w:val="en-GB"/>
        </w:rPr>
        <w:t>Jolien Vangeel emphasises that organisers should therefore continue to plan and organise</w:t>
      </w:r>
      <w:r w:rsidR="0031219C">
        <w:rPr>
          <w:rFonts w:ascii="Calibri" w:hAnsi="Calibri" w:cs="Calibri"/>
          <w:color w:val="000000"/>
          <w:sz w:val="22"/>
          <w:szCs w:val="22"/>
          <w:lang w:val="en-GB"/>
        </w:rPr>
        <w:t xml:space="preserve"> events</w:t>
      </w:r>
      <w:r w:rsidRPr="003E121E">
        <w:rPr>
          <w:rFonts w:ascii="Calibri" w:hAnsi="Calibri" w:cs="Calibri"/>
          <w:color w:val="000000"/>
          <w:sz w:val="22"/>
          <w:szCs w:val="22"/>
          <w:lang w:val="en-GB"/>
        </w:rPr>
        <w:t xml:space="preserve"> in a safe way, because this is what the visitors really want. Research shows that more and more people </w:t>
      </w:r>
      <w:r w:rsidR="0031219C">
        <w:rPr>
          <w:rFonts w:ascii="Calibri" w:hAnsi="Calibri" w:cs="Calibri"/>
          <w:color w:val="000000"/>
          <w:sz w:val="22"/>
          <w:szCs w:val="22"/>
          <w:lang w:val="en-GB"/>
        </w:rPr>
        <w:t xml:space="preserve">really </w:t>
      </w:r>
      <w:r w:rsidR="00D81B5E">
        <w:rPr>
          <w:rFonts w:ascii="Calibri" w:hAnsi="Calibri" w:cs="Calibri"/>
          <w:color w:val="000000"/>
          <w:sz w:val="22"/>
          <w:szCs w:val="22"/>
          <w:lang w:val="en-GB"/>
        </w:rPr>
        <w:t xml:space="preserve">value </w:t>
      </w:r>
      <w:r w:rsidRPr="003E121E">
        <w:rPr>
          <w:rFonts w:ascii="Calibri" w:hAnsi="Calibri" w:cs="Calibri"/>
          <w:color w:val="000000"/>
          <w:sz w:val="22"/>
          <w:szCs w:val="22"/>
          <w:lang w:val="en-GB"/>
        </w:rPr>
        <w:t>the current corona measures.</w:t>
      </w:r>
    </w:p>
    <w:p w14:paraId="17032820" w14:textId="77777777" w:rsidR="003E121E" w:rsidRPr="003E121E" w:rsidRDefault="003E121E" w:rsidP="003E121E">
      <w:pPr>
        <w:jc w:val="both"/>
        <w:rPr>
          <w:rFonts w:ascii="Calibri" w:hAnsi="Calibri" w:cs="Calibri"/>
          <w:color w:val="000000"/>
          <w:sz w:val="22"/>
          <w:szCs w:val="22"/>
          <w:lang w:val="en-GB"/>
        </w:rPr>
      </w:pPr>
    </w:p>
    <w:p w14:paraId="73D8C127" w14:textId="77777777" w:rsidR="002B6B18" w:rsidRPr="003E121E" w:rsidRDefault="002B6B18" w:rsidP="00960A2A">
      <w:pPr>
        <w:jc w:val="both"/>
        <w:rPr>
          <w:rFonts w:ascii="Calibri" w:hAnsi="Calibri" w:cs="Calibri"/>
          <w:color w:val="000000"/>
          <w:sz w:val="22"/>
          <w:szCs w:val="22"/>
          <w:lang w:val="en-GB"/>
        </w:rPr>
      </w:pPr>
    </w:p>
    <w:p w14:paraId="17D9714A" w14:textId="25E571EF" w:rsidR="00542664" w:rsidRPr="00D81B5E" w:rsidRDefault="00D81B5E" w:rsidP="00960A2A">
      <w:pPr>
        <w:jc w:val="both"/>
        <w:rPr>
          <w:rFonts w:ascii="Calibri" w:hAnsi="Calibri" w:cs="Calibri"/>
          <w:color w:val="000000"/>
          <w:sz w:val="22"/>
          <w:szCs w:val="22"/>
          <w:lang w:val="en-GB"/>
        </w:rPr>
      </w:pPr>
      <w:r w:rsidRPr="00D81B5E">
        <w:rPr>
          <w:rFonts w:ascii="Calibri" w:hAnsi="Calibri" w:cs="Calibri"/>
          <w:b/>
          <w:bCs/>
          <w:color w:val="5DBCA3"/>
          <w:sz w:val="22"/>
          <w:szCs w:val="22"/>
          <w:lang w:val="en-GB"/>
        </w:rPr>
        <w:t xml:space="preserve">Good use of </w:t>
      </w:r>
      <w:r w:rsidR="00951D7D" w:rsidRPr="00D81B5E">
        <w:rPr>
          <w:rFonts w:ascii="Calibri" w:hAnsi="Calibri" w:cs="Calibri"/>
          <w:b/>
          <w:bCs/>
          <w:color w:val="5DBCA3"/>
          <w:sz w:val="22"/>
          <w:szCs w:val="22"/>
          <w:lang w:val="en-GB"/>
        </w:rPr>
        <w:t xml:space="preserve">COVID Event Risk Model </w:t>
      </w:r>
    </w:p>
    <w:p w14:paraId="31FAD210" w14:textId="2FA37B5B" w:rsidR="00D81B5E" w:rsidRPr="00C53918" w:rsidRDefault="00D81B5E" w:rsidP="00A05173">
      <w:pPr>
        <w:jc w:val="both"/>
        <w:rPr>
          <w:sz w:val="22"/>
          <w:szCs w:val="22"/>
          <w:lang w:val="en-US"/>
        </w:rPr>
      </w:pPr>
      <w:r w:rsidRPr="005631EA">
        <w:rPr>
          <w:sz w:val="22"/>
          <w:szCs w:val="22"/>
          <w:lang w:val="en-GB"/>
        </w:rPr>
        <w:t xml:space="preserve">Until the end of June, the event sector was </w:t>
      </w:r>
      <w:r w:rsidR="0031219C" w:rsidRPr="005631EA">
        <w:rPr>
          <w:sz w:val="22"/>
          <w:szCs w:val="22"/>
          <w:lang w:val="en-GB"/>
        </w:rPr>
        <w:t>in lockdown</w:t>
      </w:r>
      <w:r w:rsidRPr="005631EA">
        <w:rPr>
          <w:sz w:val="22"/>
          <w:szCs w:val="22"/>
          <w:lang w:val="en-GB"/>
        </w:rPr>
        <w:t xml:space="preserve">. In order to unlock the sector, the centre of expertise developed </w:t>
      </w:r>
      <w:r w:rsidR="0031219C" w:rsidRPr="005631EA">
        <w:rPr>
          <w:sz w:val="22"/>
          <w:szCs w:val="22"/>
          <w:lang w:val="en-GB"/>
        </w:rPr>
        <w:t xml:space="preserve">in cooperation with </w:t>
      </w:r>
      <w:r w:rsidRPr="005631EA">
        <w:rPr>
          <w:sz w:val="22"/>
          <w:szCs w:val="22"/>
          <w:lang w:val="en-GB"/>
        </w:rPr>
        <w:t>VISITFLANDERS</w:t>
      </w:r>
      <w:r w:rsidR="0031219C" w:rsidRPr="005631EA">
        <w:rPr>
          <w:sz w:val="22"/>
          <w:szCs w:val="22"/>
          <w:lang w:val="en-GB"/>
        </w:rPr>
        <w:t xml:space="preserve">, </w:t>
      </w:r>
      <w:r w:rsidRPr="005631EA">
        <w:rPr>
          <w:sz w:val="22"/>
          <w:szCs w:val="22"/>
          <w:lang w:val="en-GB"/>
        </w:rPr>
        <w:t>EventFlanders and the Alliance of Belgian Event Federations</w:t>
      </w:r>
      <w:r w:rsidR="0031219C" w:rsidRPr="005631EA">
        <w:rPr>
          <w:sz w:val="22"/>
          <w:szCs w:val="22"/>
          <w:lang w:val="en-GB"/>
        </w:rPr>
        <w:t xml:space="preserve"> the COVID Event Risk Model (CERM)</w:t>
      </w:r>
      <w:r w:rsidRPr="005631EA">
        <w:rPr>
          <w:sz w:val="22"/>
          <w:szCs w:val="22"/>
          <w:lang w:val="en-GB"/>
        </w:rPr>
        <w:t xml:space="preserve">: an online tool </w:t>
      </w:r>
      <w:r w:rsidR="005631EA">
        <w:rPr>
          <w:sz w:val="22"/>
          <w:szCs w:val="22"/>
          <w:lang w:val="en-GB"/>
        </w:rPr>
        <w:t xml:space="preserve">mapping </w:t>
      </w:r>
      <w:r w:rsidRPr="005631EA">
        <w:rPr>
          <w:sz w:val="22"/>
          <w:szCs w:val="22"/>
          <w:lang w:val="en-GB"/>
        </w:rPr>
        <w:t>the COVID security risk of each type of event.</w:t>
      </w:r>
      <w:r w:rsidRPr="0031219C">
        <w:rPr>
          <w:color w:val="FF0000"/>
          <w:sz w:val="22"/>
          <w:szCs w:val="22"/>
          <w:lang w:val="en-GB"/>
        </w:rPr>
        <w:t xml:space="preserve"> </w:t>
      </w:r>
      <w:r w:rsidRPr="00D81B5E">
        <w:rPr>
          <w:sz w:val="22"/>
          <w:szCs w:val="22"/>
          <w:lang w:val="en-GB"/>
        </w:rPr>
        <w:t xml:space="preserve">The quarterly </w:t>
      </w:r>
      <w:r w:rsidR="005631EA">
        <w:rPr>
          <w:sz w:val="22"/>
          <w:szCs w:val="22"/>
          <w:lang w:val="en-GB"/>
        </w:rPr>
        <w:t xml:space="preserve">sector </w:t>
      </w:r>
      <w:r w:rsidRPr="00D81B5E">
        <w:rPr>
          <w:sz w:val="22"/>
          <w:szCs w:val="22"/>
          <w:lang w:val="en-GB"/>
        </w:rPr>
        <w:t xml:space="preserve">survey </w:t>
      </w:r>
      <w:r w:rsidR="005631EA">
        <w:rPr>
          <w:sz w:val="22"/>
          <w:szCs w:val="22"/>
          <w:lang w:val="en-GB"/>
        </w:rPr>
        <w:t xml:space="preserve">of September, </w:t>
      </w:r>
      <w:r w:rsidR="0011673D">
        <w:rPr>
          <w:sz w:val="22"/>
          <w:szCs w:val="22"/>
          <w:lang w:val="en-GB"/>
        </w:rPr>
        <w:t xml:space="preserve">also </w:t>
      </w:r>
      <w:r w:rsidRPr="00D81B5E">
        <w:rPr>
          <w:sz w:val="22"/>
          <w:szCs w:val="22"/>
          <w:lang w:val="en-GB"/>
        </w:rPr>
        <w:t>conducted by the centre of expertise</w:t>
      </w:r>
      <w:r w:rsidR="001E186D">
        <w:rPr>
          <w:sz w:val="22"/>
          <w:szCs w:val="22"/>
          <w:lang w:val="en-GB"/>
        </w:rPr>
        <w:t>,</w:t>
      </w:r>
      <w:r w:rsidRPr="00D81B5E">
        <w:rPr>
          <w:sz w:val="22"/>
          <w:szCs w:val="22"/>
          <w:lang w:val="en-GB"/>
        </w:rPr>
        <w:t xml:space="preserve"> showed that 61 </w:t>
      </w:r>
      <w:r>
        <w:rPr>
          <w:sz w:val="22"/>
          <w:szCs w:val="22"/>
          <w:lang w:val="en-GB"/>
        </w:rPr>
        <w:t>percent</w:t>
      </w:r>
      <w:r w:rsidRPr="00D81B5E">
        <w:rPr>
          <w:sz w:val="22"/>
          <w:szCs w:val="22"/>
          <w:lang w:val="en-GB"/>
        </w:rPr>
        <w:t xml:space="preserve"> of </w:t>
      </w:r>
      <w:r>
        <w:rPr>
          <w:sz w:val="22"/>
          <w:szCs w:val="22"/>
          <w:lang w:val="en-GB"/>
        </w:rPr>
        <w:t xml:space="preserve">the </w:t>
      </w:r>
      <w:r w:rsidRPr="00D81B5E">
        <w:rPr>
          <w:sz w:val="22"/>
          <w:szCs w:val="22"/>
          <w:lang w:val="en-GB"/>
        </w:rPr>
        <w:t>organisers and 33</w:t>
      </w:r>
      <w:r>
        <w:rPr>
          <w:sz w:val="22"/>
          <w:szCs w:val="22"/>
          <w:lang w:val="en-GB"/>
        </w:rPr>
        <w:t xml:space="preserve"> percent of the </w:t>
      </w:r>
      <w:r w:rsidRPr="00D81B5E">
        <w:rPr>
          <w:sz w:val="22"/>
          <w:szCs w:val="22"/>
          <w:lang w:val="en-GB"/>
        </w:rPr>
        <w:t xml:space="preserve">suppliers use the CERM. </w:t>
      </w:r>
      <w:r w:rsidRPr="00C53918">
        <w:rPr>
          <w:sz w:val="22"/>
          <w:szCs w:val="22"/>
          <w:lang w:val="en-US"/>
        </w:rPr>
        <w:t xml:space="preserve">"The CERM monitors and </w:t>
      </w:r>
      <w:r w:rsidR="0031219C">
        <w:rPr>
          <w:sz w:val="22"/>
          <w:szCs w:val="22"/>
          <w:lang w:val="en-US"/>
        </w:rPr>
        <w:t xml:space="preserve">provides </w:t>
      </w:r>
      <w:r w:rsidRPr="00C53918">
        <w:rPr>
          <w:sz w:val="22"/>
          <w:szCs w:val="22"/>
          <w:lang w:val="en-US"/>
        </w:rPr>
        <w:t>guideline</w:t>
      </w:r>
      <w:r w:rsidR="0031219C">
        <w:rPr>
          <w:sz w:val="22"/>
          <w:szCs w:val="22"/>
          <w:lang w:val="en-US"/>
        </w:rPr>
        <w:t>s</w:t>
      </w:r>
      <w:r w:rsidRPr="00C53918">
        <w:rPr>
          <w:sz w:val="22"/>
          <w:szCs w:val="22"/>
          <w:lang w:val="en-US"/>
        </w:rPr>
        <w:t xml:space="preserve"> for organising </w:t>
      </w:r>
      <w:r w:rsidR="0011673D">
        <w:rPr>
          <w:sz w:val="22"/>
          <w:szCs w:val="22"/>
          <w:lang w:val="en-US"/>
        </w:rPr>
        <w:t xml:space="preserve">COVID safe </w:t>
      </w:r>
      <w:r w:rsidRPr="00C53918">
        <w:rPr>
          <w:sz w:val="22"/>
          <w:szCs w:val="22"/>
          <w:lang w:val="en-US"/>
        </w:rPr>
        <w:t xml:space="preserve">events," says </w:t>
      </w:r>
      <w:r w:rsidR="005631EA">
        <w:rPr>
          <w:sz w:val="22"/>
          <w:szCs w:val="22"/>
          <w:lang w:val="en-US"/>
        </w:rPr>
        <w:t xml:space="preserve">the </w:t>
      </w:r>
      <w:r w:rsidRPr="00C53918">
        <w:rPr>
          <w:sz w:val="22"/>
          <w:szCs w:val="22"/>
          <w:lang w:val="en-US"/>
        </w:rPr>
        <w:t>head of the centre</w:t>
      </w:r>
      <w:r w:rsidR="005631EA">
        <w:rPr>
          <w:sz w:val="22"/>
          <w:szCs w:val="22"/>
          <w:lang w:val="en-US"/>
        </w:rPr>
        <w:t xml:space="preserve"> of expertise Christine Merckx</w:t>
      </w:r>
      <w:r w:rsidRPr="00C53918">
        <w:rPr>
          <w:sz w:val="22"/>
          <w:szCs w:val="22"/>
          <w:lang w:val="en-US"/>
        </w:rPr>
        <w:t>. "This offers certainty and perspective</w:t>
      </w:r>
      <w:r w:rsidR="005631EA">
        <w:rPr>
          <w:sz w:val="22"/>
          <w:szCs w:val="22"/>
          <w:lang w:val="en-US"/>
        </w:rPr>
        <w:t xml:space="preserve"> for the organisers of events</w:t>
      </w:r>
      <w:r w:rsidRPr="00C53918">
        <w:rPr>
          <w:sz w:val="22"/>
          <w:szCs w:val="22"/>
          <w:lang w:val="en-US"/>
        </w:rPr>
        <w:t>. Event professionals dare to organise again. Almost half of the</w:t>
      </w:r>
      <w:r w:rsidR="005631EA">
        <w:rPr>
          <w:sz w:val="22"/>
          <w:szCs w:val="22"/>
          <w:lang w:val="en-US"/>
        </w:rPr>
        <w:t>se</w:t>
      </w:r>
      <w:r w:rsidRPr="00C53918">
        <w:rPr>
          <w:sz w:val="22"/>
          <w:szCs w:val="22"/>
          <w:lang w:val="en-US"/>
        </w:rPr>
        <w:t xml:space="preserve"> organisations work </w:t>
      </w:r>
      <w:r w:rsidR="005631EA">
        <w:rPr>
          <w:sz w:val="22"/>
          <w:szCs w:val="22"/>
          <w:lang w:val="en-US"/>
        </w:rPr>
        <w:t xml:space="preserve">on </w:t>
      </w:r>
      <w:r w:rsidRPr="00C53918">
        <w:rPr>
          <w:sz w:val="22"/>
          <w:szCs w:val="22"/>
          <w:lang w:val="en-US"/>
        </w:rPr>
        <w:t xml:space="preserve">events that are still </w:t>
      </w:r>
      <w:r w:rsidR="005631EA">
        <w:rPr>
          <w:sz w:val="22"/>
          <w:szCs w:val="22"/>
          <w:lang w:val="en-US"/>
        </w:rPr>
        <w:t xml:space="preserve">planned for </w:t>
      </w:r>
      <w:r w:rsidRPr="00C53918">
        <w:rPr>
          <w:sz w:val="22"/>
          <w:szCs w:val="22"/>
          <w:lang w:val="en-US"/>
        </w:rPr>
        <w:t xml:space="preserve">this year. Six out of ten organisations work </w:t>
      </w:r>
      <w:r w:rsidR="005631EA">
        <w:rPr>
          <w:sz w:val="22"/>
          <w:szCs w:val="22"/>
          <w:lang w:val="en-US"/>
        </w:rPr>
        <w:t>on</w:t>
      </w:r>
      <w:r w:rsidRPr="00C53918">
        <w:rPr>
          <w:sz w:val="22"/>
          <w:szCs w:val="22"/>
          <w:lang w:val="en-US"/>
        </w:rPr>
        <w:t xml:space="preserve"> events taking place in 2021. They are even looking forward to 2022</w:t>
      </w:r>
      <w:r w:rsidR="005631EA">
        <w:rPr>
          <w:sz w:val="22"/>
          <w:szCs w:val="22"/>
          <w:lang w:val="en-US"/>
        </w:rPr>
        <w:t>: o</w:t>
      </w:r>
      <w:r w:rsidRPr="00C53918">
        <w:rPr>
          <w:sz w:val="22"/>
          <w:szCs w:val="22"/>
          <w:lang w:val="en-US"/>
        </w:rPr>
        <w:t>ne in five organisations is organising or supplying one or more events in that year.</w:t>
      </w:r>
      <w:r w:rsidR="005631EA">
        <w:rPr>
          <w:sz w:val="22"/>
          <w:szCs w:val="22"/>
          <w:lang w:val="en-US"/>
        </w:rPr>
        <w:t>”</w:t>
      </w:r>
    </w:p>
    <w:p w14:paraId="6F188914" w14:textId="77777777" w:rsidR="008D7545" w:rsidRPr="00D81B5E" w:rsidRDefault="008D7545" w:rsidP="00960A2A">
      <w:pPr>
        <w:jc w:val="both"/>
        <w:rPr>
          <w:sz w:val="22"/>
          <w:szCs w:val="22"/>
          <w:lang w:val="en-GB"/>
        </w:rPr>
      </w:pPr>
    </w:p>
    <w:p w14:paraId="0CF59113" w14:textId="4283E8CE" w:rsidR="001254B9" w:rsidRPr="009B2693" w:rsidRDefault="009B2693" w:rsidP="00960A2A">
      <w:pPr>
        <w:jc w:val="both"/>
        <w:rPr>
          <w:b/>
          <w:bCs/>
          <w:sz w:val="22"/>
          <w:szCs w:val="22"/>
          <w:lang w:val="en-GB"/>
        </w:rPr>
      </w:pPr>
      <w:r w:rsidRPr="009B2693">
        <w:rPr>
          <w:b/>
          <w:bCs/>
          <w:sz w:val="22"/>
          <w:szCs w:val="22"/>
          <w:lang w:val="en-GB"/>
        </w:rPr>
        <w:lastRenderedPageBreak/>
        <w:t>The surveys</w:t>
      </w:r>
    </w:p>
    <w:p w14:paraId="10DE92D2" w14:textId="41B6FFF8" w:rsidR="006D24FF" w:rsidRPr="009B2693" w:rsidRDefault="009B2693" w:rsidP="00960A2A">
      <w:pPr>
        <w:jc w:val="both"/>
        <w:rPr>
          <w:sz w:val="22"/>
          <w:szCs w:val="22"/>
          <w:lang w:val="en-GB"/>
        </w:rPr>
      </w:pPr>
      <w:r w:rsidRPr="009B2693">
        <w:rPr>
          <w:sz w:val="22"/>
          <w:szCs w:val="22"/>
          <w:u w:val="single"/>
          <w:lang w:val="en-GB"/>
        </w:rPr>
        <w:t>Survey of e</w:t>
      </w:r>
      <w:r>
        <w:rPr>
          <w:sz w:val="22"/>
          <w:szCs w:val="22"/>
          <w:u w:val="single"/>
          <w:lang w:val="en-GB"/>
        </w:rPr>
        <w:t>vent visitors</w:t>
      </w:r>
    </w:p>
    <w:p w14:paraId="43EE137B" w14:textId="7636964F" w:rsidR="001E186D" w:rsidRPr="00C53918" w:rsidRDefault="001E186D" w:rsidP="00960A2A">
      <w:pPr>
        <w:jc w:val="both"/>
        <w:rPr>
          <w:sz w:val="22"/>
          <w:szCs w:val="22"/>
          <w:lang w:val="en-US"/>
        </w:rPr>
      </w:pPr>
      <w:r w:rsidRPr="001E186D">
        <w:rPr>
          <w:sz w:val="22"/>
          <w:szCs w:val="22"/>
          <w:lang w:val="en-GB"/>
        </w:rPr>
        <w:t xml:space="preserve">In both June and September, 1,000 Belgians were </w:t>
      </w:r>
      <w:r>
        <w:rPr>
          <w:sz w:val="22"/>
          <w:szCs w:val="22"/>
          <w:lang w:val="en-GB"/>
        </w:rPr>
        <w:t>surveyed</w:t>
      </w:r>
      <w:r w:rsidRPr="001E186D">
        <w:rPr>
          <w:sz w:val="22"/>
          <w:szCs w:val="22"/>
          <w:lang w:val="en-GB"/>
        </w:rPr>
        <w:t>. The da</w:t>
      </w:r>
      <w:r>
        <w:rPr>
          <w:sz w:val="22"/>
          <w:szCs w:val="22"/>
          <w:lang w:val="en-GB"/>
        </w:rPr>
        <w:t xml:space="preserve">ta </w:t>
      </w:r>
      <w:r w:rsidRPr="001E186D">
        <w:rPr>
          <w:sz w:val="22"/>
          <w:szCs w:val="22"/>
          <w:lang w:val="en-GB"/>
        </w:rPr>
        <w:t xml:space="preserve">are representative by gender, age, level of education, migration background and family size. </w:t>
      </w:r>
      <w:r w:rsidRPr="00C53918">
        <w:rPr>
          <w:sz w:val="22"/>
          <w:szCs w:val="22"/>
          <w:lang w:val="en-US"/>
        </w:rPr>
        <w:t>On average seven out of ten Belgians indicated that they attended one or more events in 2019. The results are based on this group of event visitors.</w:t>
      </w:r>
    </w:p>
    <w:p w14:paraId="1DC6162F" w14:textId="77777777" w:rsidR="004157ED" w:rsidRPr="001E186D" w:rsidRDefault="004157ED" w:rsidP="00960A2A">
      <w:pPr>
        <w:jc w:val="both"/>
        <w:rPr>
          <w:sz w:val="22"/>
          <w:szCs w:val="22"/>
          <w:lang w:val="en-GB"/>
        </w:rPr>
      </w:pPr>
    </w:p>
    <w:p w14:paraId="4A4F6704" w14:textId="3A1552E9" w:rsidR="006D24FF" w:rsidRPr="00C53918" w:rsidRDefault="009B2693" w:rsidP="00960A2A">
      <w:pPr>
        <w:jc w:val="both"/>
        <w:rPr>
          <w:sz w:val="22"/>
          <w:szCs w:val="22"/>
          <w:u w:val="single"/>
          <w:lang w:val="en-US"/>
        </w:rPr>
      </w:pPr>
      <w:r w:rsidRPr="00C53918">
        <w:rPr>
          <w:sz w:val="22"/>
          <w:szCs w:val="22"/>
          <w:u w:val="single"/>
          <w:lang w:val="en-US"/>
        </w:rPr>
        <w:t>Survey of event sector</w:t>
      </w:r>
    </w:p>
    <w:p w14:paraId="2818C60F" w14:textId="4938B168" w:rsidR="005A5623" w:rsidRPr="00C53918" w:rsidRDefault="001E186D" w:rsidP="00960A2A">
      <w:pPr>
        <w:jc w:val="both"/>
        <w:rPr>
          <w:sz w:val="22"/>
          <w:szCs w:val="22"/>
          <w:lang w:val="en-US"/>
        </w:rPr>
      </w:pPr>
      <w:r w:rsidRPr="001E186D">
        <w:rPr>
          <w:sz w:val="22"/>
          <w:szCs w:val="22"/>
          <w:lang w:val="en-GB"/>
        </w:rPr>
        <w:t>The organisers and suppliers were su</w:t>
      </w:r>
      <w:r>
        <w:rPr>
          <w:sz w:val="22"/>
          <w:szCs w:val="22"/>
          <w:lang w:val="en-GB"/>
        </w:rPr>
        <w:t xml:space="preserve">rveyed </w:t>
      </w:r>
      <w:r w:rsidRPr="001E186D">
        <w:rPr>
          <w:sz w:val="22"/>
          <w:szCs w:val="22"/>
          <w:lang w:val="en-GB"/>
        </w:rPr>
        <w:t xml:space="preserve">in March, June and September. </w:t>
      </w:r>
      <w:r w:rsidRPr="00C53918">
        <w:rPr>
          <w:sz w:val="22"/>
          <w:szCs w:val="22"/>
          <w:lang w:val="en-US"/>
        </w:rPr>
        <w:t xml:space="preserve">An average of 18 percent of all event professionals in Belgium completed the sector survey. </w:t>
      </w:r>
      <w:r w:rsidR="009B2693" w:rsidRPr="00C53918">
        <w:rPr>
          <w:sz w:val="22"/>
          <w:szCs w:val="22"/>
          <w:lang w:val="en-US"/>
        </w:rPr>
        <w:t>These are organisations that are professionally involved or active in the organisation of events, conferences, fairs, festivals</w:t>
      </w:r>
      <w:r w:rsidR="009B2693" w:rsidRPr="00AB1FB1">
        <w:rPr>
          <w:sz w:val="22"/>
          <w:szCs w:val="22"/>
          <w:lang w:val="en-GB"/>
        </w:rPr>
        <w:t xml:space="preserve">, incentives and/or meetings for more than 50 </w:t>
      </w:r>
      <w:r w:rsidR="009B2693">
        <w:rPr>
          <w:sz w:val="22"/>
          <w:szCs w:val="22"/>
          <w:lang w:val="en-GB"/>
        </w:rPr>
        <w:t>percent</w:t>
      </w:r>
      <w:r w:rsidR="009B2693" w:rsidRPr="00AB1FB1">
        <w:rPr>
          <w:sz w:val="22"/>
          <w:szCs w:val="22"/>
          <w:lang w:val="en-GB"/>
        </w:rPr>
        <w:t xml:space="preserve"> of their turnover.</w:t>
      </w:r>
    </w:p>
    <w:p w14:paraId="54299964" w14:textId="77777777" w:rsidR="009B2693" w:rsidRPr="009B2693" w:rsidRDefault="009B2693" w:rsidP="00960A2A">
      <w:pPr>
        <w:jc w:val="both"/>
        <w:rPr>
          <w:sz w:val="22"/>
          <w:szCs w:val="22"/>
          <w:lang w:val="en-GB"/>
        </w:rPr>
      </w:pPr>
    </w:p>
    <w:p w14:paraId="0ABF9DB3" w14:textId="6353CDE4" w:rsidR="009B2693" w:rsidRDefault="0011673D" w:rsidP="00960A2A">
      <w:pPr>
        <w:jc w:val="both"/>
        <w:rPr>
          <w:sz w:val="22"/>
          <w:szCs w:val="22"/>
          <w:lang w:val="en-US"/>
        </w:rPr>
      </w:pPr>
      <w:r>
        <w:rPr>
          <w:sz w:val="22"/>
          <w:szCs w:val="22"/>
          <w:lang w:val="en-GB"/>
        </w:rPr>
        <w:t xml:space="preserve">Both </w:t>
      </w:r>
      <w:r w:rsidR="001E186D" w:rsidRPr="00AE0F1A">
        <w:rPr>
          <w:sz w:val="22"/>
          <w:szCs w:val="22"/>
          <w:lang w:val="en-GB"/>
        </w:rPr>
        <w:t xml:space="preserve">surveys are part of a series of quarterly </w:t>
      </w:r>
      <w:r w:rsidR="00FC7862" w:rsidRPr="00AE0F1A">
        <w:rPr>
          <w:sz w:val="22"/>
          <w:szCs w:val="22"/>
          <w:lang w:val="en-GB"/>
        </w:rPr>
        <w:t>surveys</w:t>
      </w:r>
      <w:r>
        <w:rPr>
          <w:sz w:val="22"/>
          <w:szCs w:val="22"/>
          <w:lang w:val="en-GB"/>
        </w:rPr>
        <w:t>,</w:t>
      </w:r>
      <w:r w:rsidR="00FC7862">
        <w:rPr>
          <w:sz w:val="22"/>
          <w:szCs w:val="22"/>
          <w:lang w:val="en-GB"/>
        </w:rPr>
        <w:t xml:space="preserve"> </w:t>
      </w:r>
      <w:r>
        <w:rPr>
          <w:sz w:val="22"/>
          <w:szCs w:val="22"/>
          <w:lang w:val="en-GB"/>
        </w:rPr>
        <w:t xml:space="preserve">conducted </w:t>
      </w:r>
      <w:r w:rsidR="001E186D" w:rsidRPr="001E186D">
        <w:rPr>
          <w:sz w:val="22"/>
          <w:szCs w:val="22"/>
          <w:lang w:val="en-GB"/>
        </w:rPr>
        <w:t>by the centre of expertise since the outbreak of the corona crisis. The surveys are commissioned by VI</w:t>
      </w:r>
      <w:r w:rsidR="001E186D">
        <w:rPr>
          <w:sz w:val="22"/>
          <w:szCs w:val="22"/>
          <w:lang w:val="en-GB"/>
        </w:rPr>
        <w:t xml:space="preserve">SITFLANDERS </w:t>
      </w:r>
      <w:r w:rsidR="001E186D" w:rsidRPr="001E186D">
        <w:rPr>
          <w:sz w:val="22"/>
          <w:szCs w:val="22"/>
          <w:lang w:val="en-GB"/>
        </w:rPr>
        <w:t xml:space="preserve">and EventFlanders and </w:t>
      </w:r>
      <w:r>
        <w:rPr>
          <w:sz w:val="22"/>
          <w:szCs w:val="22"/>
          <w:lang w:val="en-GB"/>
        </w:rPr>
        <w:t xml:space="preserve">an </w:t>
      </w:r>
      <w:r w:rsidR="001E186D" w:rsidRPr="001E186D">
        <w:rPr>
          <w:sz w:val="22"/>
          <w:szCs w:val="22"/>
          <w:lang w:val="en-GB"/>
        </w:rPr>
        <w:t xml:space="preserve">initiative of the Alliance of Belgian Event Federations, FMiV and Experience Magazine. </w:t>
      </w:r>
      <w:r w:rsidR="001E186D" w:rsidRPr="00C53918">
        <w:rPr>
          <w:sz w:val="22"/>
          <w:szCs w:val="22"/>
          <w:lang w:val="en-US"/>
        </w:rPr>
        <w:t>The aim is to monitor the impact of the corona crisis, both now and in the future, among both the event professionals and the event visitors.</w:t>
      </w:r>
    </w:p>
    <w:p w14:paraId="07F6CF4E" w14:textId="77777777" w:rsidR="00FC7862" w:rsidRPr="00FC7862" w:rsidRDefault="00FC7862" w:rsidP="00960A2A">
      <w:pPr>
        <w:jc w:val="both"/>
        <w:rPr>
          <w:sz w:val="22"/>
          <w:szCs w:val="22"/>
          <w:lang w:val="en-US"/>
        </w:rPr>
      </w:pPr>
    </w:p>
    <w:p w14:paraId="51C0F885" w14:textId="5AEE805F" w:rsidR="00EC4069" w:rsidRPr="001E186D" w:rsidRDefault="00EC4069" w:rsidP="00960A2A">
      <w:pPr>
        <w:jc w:val="both"/>
        <w:rPr>
          <w:rFonts w:ascii="Calibri" w:hAnsi="Calibri" w:cs="Calibri"/>
          <w:b/>
          <w:bCs/>
          <w:sz w:val="22"/>
          <w:szCs w:val="22"/>
          <w:lang w:val="en-GB"/>
        </w:rPr>
      </w:pPr>
      <w:r w:rsidRPr="00360DE9">
        <w:rPr>
          <w:rFonts w:ascii="Calibri" w:hAnsi="Calibri" w:cs="Calibri"/>
          <w:noProof/>
          <w:sz w:val="22"/>
          <w:szCs w:val="22"/>
          <w:lang w:val="nl-BE" w:eastAsia="nl-BE"/>
        </w:rPr>
        <mc:AlternateContent>
          <mc:Choice Requires="wps">
            <w:drawing>
              <wp:anchor distT="0" distB="0" distL="114300" distR="114300" simplePos="0" relativeHeight="251659264" behindDoc="0" locked="0" layoutInCell="1" allowOverlap="1" wp14:anchorId="7375A3DE" wp14:editId="28F46C3B">
                <wp:simplePos x="0" y="0"/>
                <wp:positionH relativeFrom="column">
                  <wp:posOffset>-635</wp:posOffset>
                </wp:positionH>
                <wp:positionV relativeFrom="paragraph">
                  <wp:posOffset>181610</wp:posOffset>
                </wp:positionV>
                <wp:extent cx="57531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53100" cy="1828800"/>
                        </a:xfrm>
                        <a:prstGeom prst="rect">
                          <a:avLst/>
                        </a:prstGeom>
                        <a:solidFill>
                          <a:srgbClr val="5DBCA3">
                            <a:alpha val="11000"/>
                          </a:srgbClr>
                        </a:solidFill>
                        <a:ln w="6350">
                          <a:noFill/>
                        </a:ln>
                      </wps:spPr>
                      <wps:txbx>
                        <w:txbxContent>
                          <w:p w14:paraId="2623177B" w14:textId="77777777" w:rsidR="009B2693" w:rsidRPr="0014328D" w:rsidRDefault="009B2693" w:rsidP="009B2693">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For interviews and more information, contact:</w:t>
                            </w:r>
                          </w:p>
                          <w:p w14:paraId="2B48839B" w14:textId="77777777" w:rsidR="009B2693" w:rsidRPr="0014328D" w:rsidRDefault="009B2693" w:rsidP="009B2693">
                            <w:pPr>
                              <w:rPr>
                                <w:rFonts w:ascii="Verdana" w:hAnsi="Verdana"/>
                                <w:b/>
                                <w:bCs/>
                                <w:color w:val="000000" w:themeColor="text1"/>
                                <w:sz w:val="18"/>
                                <w:szCs w:val="18"/>
                                <w:lang w:val="en-GB"/>
                              </w:rPr>
                            </w:pPr>
                            <w:r w:rsidRPr="0014328D">
                              <w:rPr>
                                <w:rFonts w:ascii="Verdana" w:hAnsi="Verdana"/>
                                <w:color w:val="000000" w:themeColor="text1"/>
                                <w:sz w:val="18"/>
                                <w:szCs w:val="18"/>
                                <w:lang w:val="en-GB"/>
                              </w:rPr>
                              <w:t>Julie De Smedt, press &amp; communication of the centre of expertise Pu</w:t>
                            </w:r>
                            <w:r>
                              <w:rPr>
                                <w:rFonts w:ascii="Verdana" w:hAnsi="Verdana"/>
                                <w:color w:val="000000" w:themeColor="text1"/>
                                <w:sz w:val="18"/>
                                <w:szCs w:val="18"/>
                                <w:lang w:val="en-GB"/>
                              </w:rPr>
                              <w:t xml:space="preserve">blic </w:t>
                            </w:r>
                            <w:r w:rsidRPr="0014328D">
                              <w:rPr>
                                <w:rFonts w:ascii="Verdana" w:hAnsi="Verdana"/>
                                <w:color w:val="000000" w:themeColor="text1"/>
                                <w:sz w:val="18"/>
                                <w:szCs w:val="18"/>
                                <w:lang w:val="en-GB"/>
                              </w:rPr>
                              <w:t>Impact</w:t>
                            </w:r>
                          </w:p>
                          <w:p w14:paraId="17ED9472" w14:textId="56DE2A12" w:rsidR="009B2693" w:rsidRDefault="0071554C" w:rsidP="009B2693">
                            <w:pPr>
                              <w:rPr>
                                <w:rFonts w:ascii="Verdana" w:hAnsi="Verdana"/>
                                <w:color w:val="000000" w:themeColor="text1"/>
                                <w:sz w:val="18"/>
                                <w:szCs w:val="18"/>
                                <w:lang w:val="en-GB"/>
                              </w:rPr>
                            </w:pPr>
                            <w:hyperlink r:id="rId12" w:history="1">
                              <w:r w:rsidR="009B2693" w:rsidRPr="00370647">
                                <w:rPr>
                                  <w:rStyle w:val="Hyperlink"/>
                                  <w:rFonts w:ascii="Verdana" w:hAnsi="Verdana"/>
                                  <w:sz w:val="18"/>
                                  <w:szCs w:val="18"/>
                                  <w:lang w:val="en-GB"/>
                                </w:rPr>
                                <w:t>julie.desmedt@kdg.be</w:t>
                              </w:r>
                            </w:hyperlink>
                            <w:r w:rsidR="009B2693" w:rsidRPr="00370647">
                              <w:rPr>
                                <w:rFonts w:ascii="Verdana" w:hAnsi="Verdana"/>
                                <w:color w:val="000000" w:themeColor="text1"/>
                                <w:sz w:val="18"/>
                                <w:szCs w:val="18"/>
                                <w:lang w:val="en-GB"/>
                              </w:rPr>
                              <w:t xml:space="preserve"> - 0494 89 79 83</w:t>
                            </w:r>
                          </w:p>
                          <w:p w14:paraId="4AE4DD67" w14:textId="61F366AA" w:rsidR="009B2693" w:rsidRPr="009B2693" w:rsidRDefault="009B2693" w:rsidP="009B2693">
                            <w:pPr>
                              <w:rPr>
                                <w:rFonts w:ascii="Verdana" w:hAnsi="Verdana"/>
                                <w:color w:val="000000" w:themeColor="text1"/>
                                <w:sz w:val="18"/>
                                <w:szCs w:val="18"/>
                                <w:lang w:val="en-GB"/>
                              </w:rPr>
                            </w:pPr>
                            <w:r w:rsidRPr="009B2693">
                              <w:rPr>
                                <w:rFonts w:ascii="Verdana" w:hAnsi="Verdana"/>
                                <w:color w:val="000000" w:themeColor="text1"/>
                                <w:sz w:val="18"/>
                                <w:szCs w:val="18"/>
                                <w:lang w:val="en-GB"/>
                              </w:rPr>
                              <w:t xml:space="preserve">Jolien Vangeel, </w:t>
                            </w:r>
                            <w:r>
                              <w:rPr>
                                <w:rFonts w:ascii="Verdana" w:hAnsi="Verdana"/>
                                <w:color w:val="000000" w:themeColor="text1"/>
                                <w:sz w:val="18"/>
                                <w:szCs w:val="18"/>
                                <w:lang w:val="en-GB"/>
                              </w:rPr>
                              <w:t xml:space="preserve">senior researcher of centre of expertise Public </w:t>
                            </w:r>
                            <w:r w:rsidRPr="009B2693">
                              <w:rPr>
                                <w:rFonts w:ascii="Verdana" w:hAnsi="Verdana"/>
                                <w:color w:val="000000" w:themeColor="text1"/>
                                <w:sz w:val="18"/>
                                <w:szCs w:val="18"/>
                                <w:lang w:val="en-GB"/>
                              </w:rPr>
                              <w:t>Impact</w:t>
                            </w:r>
                          </w:p>
                          <w:p w14:paraId="490E9C72" w14:textId="77777777" w:rsidR="009B2693" w:rsidRPr="009B2693" w:rsidRDefault="0071554C" w:rsidP="009B2693">
                            <w:pPr>
                              <w:rPr>
                                <w:rFonts w:cstheme="minorHAnsi"/>
                                <w:color w:val="000000" w:themeColor="text1"/>
                                <w:sz w:val="22"/>
                                <w:szCs w:val="22"/>
                                <w:lang w:val="en-GB"/>
                              </w:rPr>
                            </w:pPr>
                            <w:hyperlink r:id="rId13" w:history="1">
                              <w:r w:rsidR="009B2693" w:rsidRPr="009B2693">
                                <w:rPr>
                                  <w:rStyle w:val="Hyperlink"/>
                                  <w:rFonts w:cstheme="minorHAnsi"/>
                                  <w:sz w:val="22"/>
                                  <w:szCs w:val="22"/>
                                  <w:lang w:val="en-GB"/>
                                </w:rPr>
                                <w:t>jolien.vangeel@kdg.be</w:t>
                              </w:r>
                            </w:hyperlink>
                            <w:r w:rsidR="009B2693" w:rsidRPr="009B2693">
                              <w:rPr>
                                <w:rFonts w:cstheme="minorHAnsi"/>
                                <w:color w:val="000000" w:themeColor="text1"/>
                                <w:sz w:val="22"/>
                                <w:szCs w:val="22"/>
                                <w:lang w:val="en-GB"/>
                              </w:rPr>
                              <w:t xml:space="preserve"> - 0474 23 36 05</w:t>
                            </w:r>
                          </w:p>
                          <w:p w14:paraId="7A8A4918" w14:textId="77777777" w:rsidR="009B2693" w:rsidRPr="009B2693" w:rsidRDefault="009B2693" w:rsidP="00EC4069">
                            <w:pPr>
                              <w:rPr>
                                <w:rFonts w:cstheme="minorHAnsi"/>
                                <w:color w:val="000000" w:themeColor="text1"/>
                                <w:sz w:val="22"/>
                                <w:szCs w:val="22"/>
                                <w:lang w:val="en-GB"/>
                              </w:rPr>
                            </w:pPr>
                          </w:p>
                          <w:p w14:paraId="39CFA62B" w14:textId="580B4A5C" w:rsidR="009B2693" w:rsidRPr="009B2693" w:rsidRDefault="009B2693" w:rsidP="009B2693">
                            <w:pPr>
                              <w:jc w:val="both"/>
                              <w:rPr>
                                <w:rFonts w:cstheme="minorHAnsi"/>
                                <w:b/>
                                <w:bCs/>
                                <w:sz w:val="22"/>
                                <w:szCs w:val="22"/>
                                <w:lang w:val="en-GB"/>
                              </w:rPr>
                            </w:pPr>
                            <w:r w:rsidRPr="009B2693">
                              <w:rPr>
                                <w:rFonts w:cstheme="minorHAnsi"/>
                                <w:b/>
                                <w:bCs/>
                                <w:color w:val="000000" w:themeColor="text1"/>
                                <w:sz w:val="22"/>
                                <w:szCs w:val="22"/>
                                <w:lang w:val="en-GB"/>
                              </w:rPr>
                              <w:t>C</w:t>
                            </w:r>
                            <w:r w:rsidRPr="009B2693">
                              <w:rPr>
                                <w:rFonts w:ascii="Verdana" w:hAnsi="Verdana"/>
                                <w:b/>
                                <w:bCs/>
                                <w:color w:val="000000" w:themeColor="text1"/>
                                <w:sz w:val="18"/>
                                <w:szCs w:val="18"/>
                                <w:lang w:val="en-GB"/>
                              </w:rPr>
                              <w:t>entre of expertise Public Impact</w:t>
                            </w:r>
                          </w:p>
                          <w:p w14:paraId="59BDAE28" w14:textId="48211FD9" w:rsidR="009B2693" w:rsidRPr="002C0F9C" w:rsidRDefault="009B2693" w:rsidP="009B2693">
                            <w:pPr>
                              <w:jc w:val="both"/>
                              <w:rPr>
                                <w:rFonts w:cstheme="minorHAnsi"/>
                                <w:sz w:val="22"/>
                                <w:szCs w:val="22"/>
                                <w:lang w:val="en-GB"/>
                              </w:rPr>
                            </w:pPr>
                            <w:r w:rsidRPr="0014328D">
                              <w:rPr>
                                <w:rFonts w:ascii="Verdana" w:hAnsi="Verdana"/>
                                <w:sz w:val="18"/>
                                <w:szCs w:val="18"/>
                                <w:lang w:val="en-GB"/>
                              </w:rPr>
                              <w:t>Public Impact is a centre of expertise of KdG University of Applied Sciences and Arts. It conducts applied scientific research, the aim of which is to ‘improve’ events and ot</w:t>
                            </w:r>
                            <w:r>
                              <w:rPr>
                                <w:rFonts w:ascii="Verdana" w:hAnsi="Verdana"/>
                                <w:sz w:val="18"/>
                                <w:szCs w:val="18"/>
                                <w:lang w:val="en-GB"/>
                              </w:rPr>
                              <w:t>her urban activities</w:t>
                            </w:r>
                            <w:r w:rsidRPr="0014328D">
                              <w:rPr>
                                <w:rFonts w:ascii="Verdana" w:hAnsi="Verdana"/>
                                <w:sz w:val="18"/>
                                <w:szCs w:val="18"/>
                                <w:lang w:val="en-GB"/>
                              </w:rPr>
                              <w:t xml:space="preserve">. Having better events will generate more public impact which, in turn, will bring about more effective use of resources, people and materials.The researchers develop knowledge and expertise which they translate into tools and guidelines, tailored to the sector. Together with a network of consultants, the centre of expertise also guides and trains (future) event professionals, both for the public sector and the (non) profit sector. </w:t>
                            </w:r>
                          </w:p>
                          <w:p w14:paraId="670EEC8C" w14:textId="77777777" w:rsidR="00EC4069" w:rsidRPr="009B2693" w:rsidRDefault="00EC4069" w:rsidP="00EC4069">
                            <w:pPr>
                              <w:jc w:val="both"/>
                              <w:rPr>
                                <w:rFonts w:cstheme="minorHAnsi"/>
                                <w:sz w:val="22"/>
                                <w:szCs w:val="22"/>
                                <w:lang w:val="en-GB"/>
                              </w:rPr>
                            </w:pPr>
                          </w:p>
                          <w:p w14:paraId="4295956B" w14:textId="77777777" w:rsidR="00EC4069" w:rsidRPr="002C0F9C" w:rsidRDefault="00EC4069" w:rsidP="00EC4069">
                            <w:pPr>
                              <w:jc w:val="both"/>
                              <w:rPr>
                                <w:rFonts w:cstheme="minorHAnsi"/>
                                <w:b/>
                                <w:bCs/>
                                <w:sz w:val="22"/>
                                <w:szCs w:val="22"/>
                                <w:lang w:val="en-GB"/>
                              </w:rPr>
                            </w:pPr>
                            <w:r w:rsidRPr="002C0F9C">
                              <w:rPr>
                                <w:rFonts w:cstheme="minorHAnsi"/>
                                <w:b/>
                                <w:bCs/>
                                <w:sz w:val="22"/>
                                <w:szCs w:val="22"/>
                                <w:lang w:val="en-GB"/>
                              </w:rPr>
                              <w:t>EventFlanders</w:t>
                            </w:r>
                          </w:p>
                          <w:p w14:paraId="7F920C8C" w14:textId="656CC81F" w:rsidR="00EC4069" w:rsidRPr="009B2693" w:rsidRDefault="009B2693" w:rsidP="009B2693">
                            <w:pPr>
                              <w:jc w:val="both"/>
                              <w:rPr>
                                <w:rFonts w:ascii="Verdana" w:hAnsi="Verdana"/>
                                <w:sz w:val="18"/>
                                <w:szCs w:val="18"/>
                                <w:lang w:val="en-GB"/>
                              </w:rPr>
                            </w:pPr>
                            <w:r w:rsidRPr="00D0547B">
                              <w:rPr>
                                <w:rFonts w:ascii="Verdana" w:hAnsi="Verdana"/>
                                <w:sz w:val="18"/>
                                <w:szCs w:val="18"/>
                                <w:lang w:val="en-GB"/>
                              </w:rPr>
                              <w:t xml:space="preserve">EventFlanders was set up in 2016: a specialised unit that takes Flemish events to a higher level and </w:t>
                            </w:r>
                            <w:r>
                              <w:rPr>
                                <w:rFonts w:ascii="Verdana" w:hAnsi="Verdana"/>
                                <w:sz w:val="18"/>
                                <w:szCs w:val="18"/>
                                <w:lang w:val="en-GB"/>
                              </w:rPr>
                              <w:t xml:space="preserve">tracks </w:t>
                            </w:r>
                            <w:r w:rsidRPr="00D0547B">
                              <w:rPr>
                                <w:rFonts w:ascii="Verdana" w:hAnsi="Verdana"/>
                                <w:sz w:val="18"/>
                                <w:szCs w:val="18"/>
                                <w:lang w:val="en-GB"/>
                              </w:rPr>
                              <w:t xml:space="preserve">down international events. </w:t>
                            </w:r>
                            <w:r w:rsidRPr="0014328D">
                              <w:rPr>
                                <w:rFonts w:ascii="Verdana" w:hAnsi="Verdana"/>
                                <w:sz w:val="18"/>
                                <w:szCs w:val="18"/>
                                <w:lang w:val="en-GB"/>
                              </w:rPr>
                              <w:t xml:space="preserve">EventFlanders works within </w:t>
                            </w:r>
                            <w:r>
                              <w:rPr>
                                <w:rFonts w:ascii="Verdana" w:hAnsi="Verdana"/>
                                <w:sz w:val="18"/>
                                <w:szCs w:val="18"/>
                                <w:lang w:val="en-GB"/>
                              </w:rPr>
                              <w:t xml:space="preserve">VISITFLANDERS and </w:t>
                            </w:r>
                            <w:r w:rsidRPr="0014328D">
                              <w:rPr>
                                <w:rFonts w:ascii="Verdana" w:hAnsi="Verdana"/>
                                <w:sz w:val="18"/>
                                <w:szCs w:val="18"/>
                                <w:lang w:val="en-GB"/>
                              </w:rPr>
                              <w:t>is supported by the Department of Foreign Affairs, the Department of Culture, Youth and Media and Sport Flanders.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75A3DE" id="_x0000_t202" coordsize="21600,21600" o:spt="202" path="m,l,21600r21600,l21600,xe">
                <v:stroke joinstyle="miter"/>
                <v:path gradientshapeok="t" o:connecttype="rect"/>
              </v:shapetype>
              <v:shape id="Tekstvak 4" o:spid="_x0000_s1026" type="#_x0000_t202" style="position:absolute;left:0;text-align:left;margin-left:-.05pt;margin-top:14.3pt;width:45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" fillcolor="#5dbca3" stroked="f" strokeweight=".5pt">
                <v:fill opacity="7196f"/>
                <v:textbox style="mso-fit-shape-to-text:t">
                  <w:txbxContent>
                    <w:p w14:paraId="2623177B" w14:textId="77777777" w:rsidR="009B2693" w:rsidRPr="0014328D" w:rsidRDefault="009B2693" w:rsidP="009B2693">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For interviews and more information, contact:</w:t>
                      </w:r>
                    </w:p>
                    <w:p w14:paraId="2B48839B" w14:textId="77777777" w:rsidR="009B2693" w:rsidRPr="0014328D" w:rsidRDefault="009B2693" w:rsidP="009B2693">
                      <w:pPr>
                        <w:rPr>
                          <w:rFonts w:ascii="Verdana" w:hAnsi="Verdana"/>
                          <w:b/>
                          <w:bCs/>
                          <w:color w:val="000000" w:themeColor="text1"/>
                          <w:sz w:val="18"/>
                          <w:szCs w:val="18"/>
                          <w:lang w:val="en-GB"/>
                        </w:rPr>
                      </w:pPr>
                      <w:r w:rsidRPr="0014328D">
                        <w:rPr>
                          <w:rFonts w:ascii="Verdana" w:hAnsi="Verdana"/>
                          <w:color w:val="000000" w:themeColor="text1"/>
                          <w:sz w:val="18"/>
                          <w:szCs w:val="18"/>
                          <w:lang w:val="en-GB"/>
                        </w:rPr>
                        <w:t>Julie De Smedt, press &amp; communication of the centre of expertise Pu</w:t>
                      </w:r>
                      <w:r>
                        <w:rPr>
                          <w:rFonts w:ascii="Verdana" w:hAnsi="Verdana"/>
                          <w:color w:val="000000" w:themeColor="text1"/>
                          <w:sz w:val="18"/>
                          <w:szCs w:val="18"/>
                          <w:lang w:val="en-GB"/>
                        </w:rPr>
                        <w:t xml:space="preserve">blic </w:t>
                      </w:r>
                      <w:r w:rsidRPr="0014328D">
                        <w:rPr>
                          <w:rFonts w:ascii="Verdana" w:hAnsi="Verdana"/>
                          <w:color w:val="000000" w:themeColor="text1"/>
                          <w:sz w:val="18"/>
                          <w:szCs w:val="18"/>
                          <w:lang w:val="en-GB"/>
                        </w:rPr>
                        <w:t>Impact</w:t>
                      </w:r>
                    </w:p>
                    <w:p w14:paraId="17ED9472" w14:textId="56DE2A12" w:rsidR="009B2693" w:rsidRDefault="0071554C" w:rsidP="009B2693">
                      <w:pPr>
                        <w:rPr>
                          <w:rFonts w:ascii="Verdana" w:hAnsi="Verdana"/>
                          <w:color w:val="000000" w:themeColor="text1"/>
                          <w:sz w:val="18"/>
                          <w:szCs w:val="18"/>
                          <w:lang w:val="en-GB"/>
                        </w:rPr>
                      </w:pPr>
                      <w:hyperlink r:id="rId14" w:history="1">
                        <w:r w:rsidR="009B2693" w:rsidRPr="00370647">
                          <w:rPr>
                            <w:rStyle w:val="Hyperlink"/>
                            <w:rFonts w:ascii="Verdana" w:hAnsi="Verdana"/>
                            <w:sz w:val="18"/>
                            <w:szCs w:val="18"/>
                            <w:lang w:val="en-GB"/>
                          </w:rPr>
                          <w:t>julie.desmedt@kdg.be</w:t>
                        </w:r>
                      </w:hyperlink>
                      <w:r w:rsidR="009B2693" w:rsidRPr="00370647">
                        <w:rPr>
                          <w:rFonts w:ascii="Verdana" w:hAnsi="Verdana"/>
                          <w:color w:val="000000" w:themeColor="text1"/>
                          <w:sz w:val="18"/>
                          <w:szCs w:val="18"/>
                          <w:lang w:val="en-GB"/>
                        </w:rPr>
                        <w:t xml:space="preserve"> - 0494 89 79 83</w:t>
                      </w:r>
                    </w:p>
                    <w:p w14:paraId="4AE4DD67" w14:textId="61F366AA" w:rsidR="009B2693" w:rsidRPr="009B2693" w:rsidRDefault="009B2693" w:rsidP="009B2693">
                      <w:pPr>
                        <w:rPr>
                          <w:rFonts w:ascii="Verdana" w:hAnsi="Verdana"/>
                          <w:color w:val="000000" w:themeColor="text1"/>
                          <w:sz w:val="18"/>
                          <w:szCs w:val="18"/>
                          <w:lang w:val="en-GB"/>
                        </w:rPr>
                      </w:pPr>
                      <w:r w:rsidRPr="009B2693">
                        <w:rPr>
                          <w:rFonts w:ascii="Verdana" w:hAnsi="Verdana"/>
                          <w:color w:val="000000" w:themeColor="text1"/>
                          <w:sz w:val="18"/>
                          <w:szCs w:val="18"/>
                          <w:lang w:val="en-GB"/>
                        </w:rPr>
                        <w:t xml:space="preserve">Jolien Vangeel, </w:t>
                      </w:r>
                      <w:r>
                        <w:rPr>
                          <w:rFonts w:ascii="Verdana" w:hAnsi="Verdana"/>
                          <w:color w:val="000000" w:themeColor="text1"/>
                          <w:sz w:val="18"/>
                          <w:szCs w:val="18"/>
                          <w:lang w:val="en-GB"/>
                        </w:rPr>
                        <w:t xml:space="preserve">senior researcher of centre of expertise Public </w:t>
                      </w:r>
                      <w:r w:rsidRPr="009B2693">
                        <w:rPr>
                          <w:rFonts w:ascii="Verdana" w:hAnsi="Verdana"/>
                          <w:color w:val="000000" w:themeColor="text1"/>
                          <w:sz w:val="18"/>
                          <w:szCs w:val="18"/>
                          <w:lang w:val="en-GB"/>
                        </w:rPr>
                        <w:t>Impact</w:t>
                      </w:r>
                    </w:p>
                    <w:p w14:paraId="490E9C72" w14:textId="77777777" w:rsidR="009B2693" w:rsidRPr="009B2693" w:rsidRDefault="0071554C" w:rsidP="009B2693">
                      <w:pPr>
                        <w:rPr>
                          <w:rFonts w:cstheme="minorHAnsi"/>
                          <w:color w:val="000000" w:themeColor="text1"/>
                          <w:sz w:val="22"/>
                          <w:szCs w:val="22"/>
                          <w:lang w:val="en-GB"/>
                        </w:rPr>
                      </w:pPr>
                      <w:hyperlink r:id="rId15" w:history="1">
                        <w:r w:rsidR="009B2693" w:rsidRPr="009B2693">
                          <w:rPr>
                            <w:rStyle w:val="Hyperlink"/>
                            <w:rFonts w:cstheme="minorHAnsi"/>
                            <w:sz w:val="22"/>
                            <w:szCs w:val="22"/>
                            <w:lang w:val="en-GB"/>
                          </w:rPr>
                          <w:t>jolien.vangeel@kdg.be</w:t>
                        </w:r>
                      </w:hyperlink>
                      <w:r w:rsidR="009B2693" w:rsidRPr="009B2693">
                        <w:rPr>
                          <w:rFonts w:cstheme="minorHAnsi"/>
                          <w:color w:val="000000" w:themeColor="text1"/>
                          <w:sz w:val="22"/>
                          <w:szCs w:val="22"/>
                          <w:lang w:val="en-GB"/>
                        </w:rPr>
                        <w:t xml:space="preserve"> - 0474 23 36 05</w:t>
                      </w:r>
                    </w:p>
                    <w:p w14:paraId="7A8A4918" w14:textId="77777777" w:rsidR="009B2693" w:rsidRPr="009B2693" w:rsidRDefault="009B2693" w:rsidP="00EC4069">
                      <w:pPr>
                        <w:rPr>
                          <w:rFonts w:cstheme="minorHAnsi"/>
                          <w:color w:val="000000" w:themeColor="text1"/>
                          <w:sz w:val="22"/>
                          <w:szCs w:val="22"/>
                          <w:lang w:val="en-GB"/>
                        </w:rPr>
                      </w:pPr>
                    </w:p>
                    <w:p w14:paraId="39CFA62B" w14:textId="580B4A5C" w:rsidR="009B2693" w:rsidRPr="009B2693" w:rsidRDefault="009B2693" w:rsidP="009B2693">
                      <w:pPr>
                        <w:jc w:val="both"/>
                        <w:rPr>
                          <w:rFonts w:cstheme="minorHAnsi"/>
                          <w:b/>
                          <w:bCs/>
                          <w:sz w:val="22"/>
                          <w:szCs w:val="22"/>
                          <w:lang w:val="en-GB"/>
                        </w:rPr>
                      </w:pPr>
                      <w:r w:rsidRPr="009B2693">
                        <w:rPr>
                          <w:rFonts w:cstheme="minorHAnsi"/>
                          <w:b/>
                          <w:bCs/>
                          <w:color w:val="000000" w:themeColor="text1"/>
                          <w:sz w:val="22"/>
                          <w:szCs w:val="22"/>
                          <w:lang w:val="en-GB"/>
                        </w:rPr>
                        <w:t>C</w:t>
                      </w:r>
                      <w:r w:rsidRPr="009B2693">
                        <w:rPr>
                          <w:rFonts w:ascii="Verdana" w:hAnsi="Verdana"/>
                          <w:b/>
                          <w:bCs/>
                          <w:color w:val="000000" w:themeColor="text1"/>
                          <w:sz w:val="18"/>
                          <w:szCs w:val="18"/>
                          <w:lang w:val="en-GB"/>
                        </w:rPr>
                        <w:t>entre of expertise Public Impact</w:t>
                      </w:r>
                    </w:p>
                    <w:p w14:paraId="59BDAE28" w14:textId="48211FD9" w:rsidR="009B2693" w:rsidRPr="002C0F9C" w:rsidRDefault="009B2693" w:rsidP="009B2693">
                      <w:pPr>
                        <w:jc w:val="both"/>
                        <w:rPr>
                          <w:rFonts w:cstheme="minorHAnsi"/>
                          <w:sz w:val="22"/>
                          <w:szCs w:val="22"/>
                          <w:lang w:val="en-GB"/>
                        </w:rPr>
                      </w:pPr>
                      <w:r w:rsidRPr="0014328D">
                        <w:rPr>
                          <w:rFonts w:ascii="Verdana" w:hAnsi="Verdana"/>
                          <w:sz w:val="18"/>
                          <w:szCs w:val="18"/>
                          <w:lang w:val="en-GB"/>
                        </w:rPr>
                        <w:t>Public Impact is a centre of expertise of KdG University of Applied Sciences and Arts. It conducts applied scientific research, the aim of which is to ‘improve’ events and ot</w:t>
                      </w:r>
                      <w:r>
                        <w:rPr>
                          <w:rFonts w:ascii="Verdana" w:hAnsi="Verdana"/>
                          <w:sz w:val="18"/>
                          <w:szCs w:val="18"/>
                          <w:lang w:val="en-GB"/>
                        </w:rPr>
                        <w:t>her urban activities</w:t>
                      </w:r>
                      <w:r w:rsidRPr="0014328D">
                        <w:rPr>
                          <w:rFonts w:ascii="Verdana" w:hAnsi="Verdana"/>
                          <w:sz w:val="18"/>
                          <w:szCs w:val="18"/>
                          <w:lang w:val="en-GB"/>
                        </w:rPr>
                        <w:t xml:space="preserve">. Having better events will generate more public impact which, in turn, will bring about more effective use of resources, people and materials.The researchers develop knowledge and expertise which they translate into tools and guidelines, tailored to the sector. Together with a network of consultants, the centre of expertise also guides and trains (future) event professionals, both for the public sector and the (non) profit sector. </w:t>
                      </w:r>
                    </w:p>
                    <w:p w14:paraId="670EEC8C" w14:textId="77777777" w:rsidR="00EC4069" w:rsidRPr="009B2693" w:rsidRDefault="00EC4069" w:rsidP="00EC4069">
                      <w:pPr>
                        <w:jc w:val="both"/>
                        <w:rPr>
                          <w:rFonts w:cstheme="minorHAnsi"/>
                          <w:sz w:val="22"/>
                          <w:szCs w:val="22"/>
                          <w:lang w:val="en-GB"/>
                        </w:rPr>
                      </w:pPr>
                    </w:p>
                    <w:p w14:paraId="4295956B" w14:textId="77777777" w:rsidR="00EC4069" w:rsidRPr="002C0F9C" w:rsidRDefault="00EC4069" w:rsidP="00EC4069">
                      <w:pPr>
                        <w:jc w:val="both"/>
                        <w:rPr>
                          <w:rFonts w:cstheme="minorHAnsi"/>
                          <w:b/>
                          <w:bCs/>
                          <w:sz w:val="22"/>
                          <w:szCs w:val="22"/>
                          <w:lang w:val="en-GB"/>
                        </w:rPr>
                      </w:pPr>
                      <w:r w:rsidRPr="002C0F9C">
                        <w:rPr>
                          <w:rFonts w:cstheme="minorHAnsi"/>
                          <w:b/>
                          <w:bCs/>
                          <w:sz w:val="22"/>
                          <w:szCs w:val="22"/>
                          <w:lang w:val="en-GB"/>
                        </w:rPr>
                        <w:t>EventFlanders</w:t>
                      </w:r>
                    </w:p>
                    <w:p w14:paraId="7F920C8C" w14:textId="656CC81F" w:rsidR="00EC4069" w:rsidRPr="009B2693" w:rsidRDefault="009B2693" w:rsidP="009B2693">
                      <w:pPr>
                        <w:jc w:val="both"/>
                        <w:rPr>
                          <w:rFonts w:ascii="Verdana" w:hAnsi="Verdana"/>
                          <w:sz w:val="18"/>
                          <w:szCs w:val="18"/>
                          <w:lang w:val="en-GB"/>
                        </w:rPr>
                      </w:pPr>
                      <w:r w:rsidRPr="00D0547B">
                        <w:rPr>
                          <w:rFonts w:ascii="Verdana" w:hAnsi="Verdana"/>
                          <w:sz w:val="18"/>
                          <w:szCs w:val="18"/>
                          <w:lang w:val="en-GB"/>
                        </w:rPr>
                        <w:t xml:space="preserve">EventFlanders was set up in 2016: a specialised unit that takes Flemish events to a higher level and </w:t>
                      </w:r>
                      <w:r>
                        <w:rPr>
                          <w:rFonts w:ascii="Verdana" w:hAnsi="Verdana"/>
                          <w:sz w:val="18"/>
                          <w:szCs w:val="18"/>
                          <w:lang w:val="en-GB"/>
                        </w:rPr>
                        <w:t xml:space="preserve">tracks </w:t>
                      </w:r>
                      <w:r w:rsidRPr="00D0547B">
                        <w:rPr>
                          <w:rFonts w:ascii="Verdana" w:hAnsi="Verdana"/>
                          <w:sz w:val="18"/>
                          <w:szCs w:val="18"/>
                          <w:lang w:val="en-GB"/>
                        </w:rPr>
                        <w:t xml:space="preserve">down international events. </w:t>
                      </w:r>
                      <w:r w:rsidRPr="0014328D">
                        <w:rPr>
                          <w:rFonts w:ascii="Verdana" w:hAnsi="Verdana"/>
                          <w:sz w:val="18"/>
                          <w:szCs w:val="18"/>
                          <w:lang w:val="en-GB"/>
                        </w:rPr>
                        <w:t xml:space="preserve">EventFlanders works within </w:t>
                      </w:r>
                      <w:r>
                        <w:rPr>
                          <w:rFonts w:ascii="Verdana" w:hAnsi="Verdana"/>
                          <w:sz w:val="18"/>
                          <w:szCs w:val="18"/>
                          <w:lang w:val="en-GB"/>
                        </w:rPr>
                        <w:t xml:space="preserve">VISITFLANDERS and </w:t>
                      </w:r>
                      <w:r w:rsidRPr="0014328D">
                        <w:rPr>
                          <w:rFonts w:ascii="Verdana" w:hAnsi="Verdana"/>
                          <w:sz w:val="18"/>
                          <w:szCs w:val="18"/>
                          <w:lang w:val="en-GB"/>
                        </w:rPr>
                        <w:t>is supported by the Department of Foreign Affairs, the Department of Culture, Youth and Media and Sport Flanders.</w:t>
                      </w:r>
                    </w:p>
                  </w:txbxContent>
                </v:textbox>
                <w10:wrap type="square"/>
              </v:shape>
            </w:pict>
          </mc:Fallback>
        </mc:AlternateContent>
      </w:r>
    </w:p>
    <w:p w14:paraId="42A58EF4" w14:textId="1C8DAFA9" w:rsidR="00046898" w:rsidRPr="001E186D" w:rsidRDefault="00046898" w:rsidP="00960A2A">
      <w:pPr>
        <w:jc w:val="both"/>
        <w:rPr>
          <w:rFonts w:ascii="Calibri" w:hAnsi="Calibri" w:cs="Calibri"/>
          <w:b/>
          <w:bCs/>
          <w:sz w:val="22"/>
          <w:szCs w:val="22"/>
          <w:lang w:val="en-GB"/>
        </w:rPr>
      </w:pPr>
    </w:p>
    <w:p w14:paraId="35166E70" w14:textId="77777777" w:rsidR="000023F3" w:rsidRPr="001E186D" w:rsidRDefault="000023F3" w:rsidP="00960A2A">
      <w:pPr>
        <w:rPr>
          <w:rFonts w:ascii="Calibri" w:eastAsia="Times New Roman" w:hAnsi="Calibri" w:cs="Calibri"/>
          <w:color w:val="000000"/>
          <w:sz w:val="22"/>
          <w:szCs w:val="22"/>
          <w:lang w:val="en-GB" w:eastAsia="nl-NL"/>
          <w14:textOutline w14:w="9525" w14:cap="rnd" w14:cmpd="sng" w14:algn="ctr">
            <w14:solidFill>
              <w14:schemeClr w14:val="bg1">
                <w14:lumMod w14:val="65000"/>
              </w14:schemeClr>
            </w14:solidFill>
            <w14:prstDash w14:val="solid"/>
            <w14:bevel/>
          </w14:textOutline>
        </w:rPr>
      </w:pPr>
    </w:p>
    <w:sectPr w:rsidR="000023F3" w:rsidRPr="001E186D" w:rsidSect="00B36797">
      <w:headerReference w:type="default" r:id="rId16"/>
      <w:footerReference w:type="default" r:id="rId1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5B55" w14:textId="77777777" w:rsidR="0071554C" w:rsidRDefault="0071554C" w:rsidP="007F5AEC">
      <w:r>
        <w:separator/>
      </w:r>
    </w:p>
  </w:endnote>
  <w:endnote w:type="continuationSeparator" w:id="0">
    <w:p w14:paraId="20D04E2A" w14:textId="77777777" w:rsidR="0071554C" w:rsidRDefault="0071554C" w:rsidP="007F5AEC">
      <w:r>
        <w:continuationSeparator/>
      </w:r>
    </w:p>
  </w:endnote>
  <w:endnote w:type="continuationNotice" w:id="1">
    <w:p w14:paraId="021FFF63" w14:textId="77777777" w:rsidR="0071554C" w:rsidRDefault="0071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KdG">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197360"/>
      <w:docPartObj>
        <w:docPartGallery w:val="Page Numbers (Bottom of Page)"/>
        <w:docPartUnique/>
      </w:docPartObj>
    </w:sdtPr>
    <w:sdtEndPr>
      <w:rPr>
        <w:sz w:val="20"/>
        <w:szCs w:val="20"/>
      </w:rPr>
    </w:sdtEndPr>
    <w:sdtContent>
      <w:p w14:paraId="5D39AF1B" w14:textId="521DBB1C" w:rsidR="00BC6EBE" w:rsidRPr="00BC6EBE" w:rsidRDefault="00BC6EBE" w:rsidP="00BC6EBE">
        <w:pPr>
          <w:pStyle w:val="Voettekst"/>
          <w:jc w:val="right"/>
          <w:rPr>
            <w:sz w:val="20"/>
            <w:szCs w:val="20"/>
          </w:rPr>
        </w:pPr>
        <w:r w:rsidRPr="00BC6EBE">
          <w:rPr>
            <w:sz w:val="20"/>
            <w:szCs w:val="20"/>
          </w:rPr>
          <w:fldChar w:fldCharType="begin"/>
        </w:r>
        <w:r w:rsidRPr="00BC6EBE">
          <w:rPr>
            <w:sz w:val="20"/>
            <w:szCs w:val="20"/>
          </w:rPr>
          <w:instrText>PAGE   \* MERGEFORMAT</w:instrText>
        </w:r>
        <w:r w:rsidRPr="00BC6EBE">
          <w:rPr>
            <w:sz w:val="20"/>
            <w:szCs w:val="20"/>
          </w:rPr>
          <w:fldChar w:fldCharType="separate"/>
        </w:r>
        <w:r w:rsidRPr="00BC6EBE">
          <w:rPr>
            <w:sz w:val="20"/>
            <w:szCs w:val="20"/>
          </w:rPr>
          <w:t>2</w:t>
        </w:r>
        <w:r w:rsidRPr="00BC6EB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C40F" w14:textId="77777777" w:rsidR="0071554C" w:rsidRDefault="0071554C" w:rsidP="007F5AEC">
      <w:r>
        <w:separator/>
      </w:r>
    </w:p>
  </w:footnote>
  <w:footnote w:type="continuationSeparator" w:id="0">
    <w:p w14:paraId="44688963" w14:textId="77777777" w:rsidR="0071554C" w:rsidRDefault="0071554C" w:rsidP="007F5AEC">
      <w:r>
        <w:continuationSeparator/>
      </w:r>
    </w:p>
  </w:footnote>
  <w:footnote w:type="continuationNotice" w:id="1">
    <w:p w14:paraId="2ADA0F98" w14:textId="77777777" w:rsidR="0071554C" w:rsidRDefault="00715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rsidRPr="00502FC6"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35EF90B1" w14:textId="305BF24A" w:rsidR="007F5AEC" w:rsidRPr="00C53918" w:rsidRDefault="005F13BD" w:rsidP="007F5AEC">
          <w:pPr>
            <w:jc w:val="right"/>
            <w:rPr>
              <w:b/>
              <w:bCs/>
              <w:lang w:val="en-US"/>
            </w:rPr>
          </w:pPr>
          <w:r w:rsidRPr="00C53918">
            <w:rPr>
              <w:b/>
              <w:bCs/>
              <w:lang w:val="en-US"/>
            </w:rPr>
            <w:t>PRESS RELEASE</w:t>
          </w:r>
        </w:p>
        <w:p w14:paraId="3A5B9289" w14:textId="795F637A" w:rsidR="005F13BD" w:rsidRPr="005F13BD" w:rsidRDefault="005F13BD" w:rsidP="00B36797">
          <w:pPr>
            <w:jc w:val="right"/>
            <w:rPr>
              <w:b/>
              <w:bCs/>
              <w:color w:val="FFFFFF" w:themeColor="background1"/>
              <w:lang w:val="en-GB"/>
            </w:rPr>
          </w:pPr>
          <w:r w:rsidRPr="00A57961">
            <w:rPr>
              <w:b/>
              <w:bCs/>
              <w:color w:val="FFFFFF" w:themeColor="background1"/>
              <w:highlight w:val="black"/>
              <w:lang w:val="en-GB"/>
            </w:rPr>
            <w:t xml:space="preserve">Embargo until </w:t>
          </w:r>
          <w:r>
            <w:rPr>
              <w:b/>
              <w:bCs/>
              <w:color w:val="FFFFFF" w:themeColor="background1"/>
              <w:highlight w:val="black"/>
              <w:lang w:val="en-GB"/>
            </w:rPr>
            <w:t>9</w:t>
          </w:r>
          <w:r w:rsidRPr="005F13BD">
            <w:rPr>
              <w:b/>
              <w:bCs/>
              <w:color w:val="FFFFFF" w:themeColor="background1"/>
              <w:highlight w:val="black"/>
              <w:vertAlign w:val="superscript"/>
              <w:lang w:val="en-GB"/>
            </w:rPr>
            <w:t>th</w:t>
          </w:r>
          <w:r>
            <w:rPr>
              <w:b/>
              <w:bCs/>
              <w:color w:val="FFFFFF" w:themeColor="background1"/>
              <w:highlight w:val="black"/>
              <w:lang w:val="en-GB"/>
            </w:rPr>
            <w:t xml:space="preserve"> </w:t>
          </w:r>
          <w:r w:rsidRPr="00A57961">
            <w:rPr>
              <w:b/>
              <w:bCs/>
              <w:color w:val="FFFFFF" w:themeColor="background1"/>
              <w:highlight w:val="black"/>
              <w:lang w:val="en-GB"/>
            </w:rPr>
            <w:t xml:space="preserve">of </w:t>
          </w:r>
          <w:r>
            <w:rPr>
              <w:b/>
              <w:bCs/>
              <w:color w:val="FFFFFF" w:themeColor="background1"/>
              <w:highlight w:val="black"/>
              <w:lang w:val="en-GB"/>
            </w:rPr>
            <w:t xml:space="preserve">October </w:t>
          </w:r>
          <w:r w:rsidRPr="00A57961">
            <w:rPr>
              <w:b/>
              <w:bCs/>
              <w:color w:val="FFFFFF" w:themeColor="background1"/>
              <w:highlight w:val="black"/>
              <w:lang w:val="en-GB"/>
            </w:rPr>
            <w:t xml:space="preserve">2020 </w:t>
          </w:r>
          <w:r>
            <w:rPr>
              <w:b/>
              <w:bCs/>
              <w:color w:val="FFFFFF" w:themeColor="background1"/>
              <w:highlight w:val="black"/>
              <w:lang w:val="en-GB"/>
            </w:rPr>
            <w:t xml:space="preserve">- </w:t>
          </w:r>
          <w:r w:rsidRPr="00A57961">
            <w:rPr>
              <w:b/>
              <w:bCs/>
              <w:color w:val="FFFFFF" w:themeColor="background1"/>
              <w:highlight w:val="black"/>
              <w:lang w:val="en-GB"/>
            </w:rPr>
            <w:t>10 am</w:t>
          </w:r>
        </w:p>
        <w:p w14:paraId="428EB190" w14:textId="7B788D4D" w:rsidR="002D4450" w:rsidRPr="005F13BD" w:rsidRDefault="002D4450" w:rsidP="00B36797">
          <w:pPr>
            <w:jc w:val="right"/>
            <w:rPr>
              <w:b/>
              <w:bCs/>
              <w:color w:val="FFFFFF" w:themeColor="background1"/>
              <w:lang w:val="en-GB"/>
            </w:rPr>
          </w:pPr>
        </w:p>
      </w:tc>
    </w:tr>
  </w:tbl>
  <w:p w14:paraId="3DFD4910" w14:textId="77777777" w:rsidR="007F5AEC" w:rsidRPr="005F13BD" w:rsidRDefault="007F5AEC" w:rsidP="00B3679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32A"/>
    <w:multiLevelType w:val="hybridMultilevel"/>
    <w:tmpl w:val="B43E603E"/>
    <w:lvl w:ilvl="0" w:tplc="11BA65B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D90"/>
    <w:multiLevelType w:val="multilevel"/>
    <w:tmpl w:val="0E1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D575AB"/>
    <w:multiLevelType w:val="hybridMultilevel"/>
    <w:tmpl w:val="56BCCB54"/>
    <w:lvl w:ilvl="0" w:tplc="7848ECA6">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27980"/>
    <w:multiLevelType w:val="hybridMultilevel"/>
    <w:tmpl w:val="DEE225BC"/>
    <w:lvl w:ilvl="0" w:tplc="7956398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206F58"/>
    <w:multiLevelType w:val="hybridMultilevel"/>
    <w:tmpl w:val="F606D1AC"/>
    <w:lvl w:ilvl="0" w:tplc="F5D22D52">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26F14"/>
    <w:multiLevelType w:val="multilevel"/>
    <w:tmpl w:val="2328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6"/>
  </w:num>
  <w:num w:numId="4">
    <w:abstractNumId w:val="9"/>
  </w:num>
  <w:num w:numId="5">
    <w:abstractNumId w:val="1"/>
  </w:num>
  <w:num w:numId="6">
    <w:abstractNumId w:val="10"/>
  </w:num>
  <w:num w:numId="7">
    <w:abstractNumId w:val="18"/>
  </w:num>
  <w:num w:numId="8">
    <w:abstractNumId w:val="5"/>
  </w:num>
  <w:num w:numId="9">
    <w:abstractNumId w:val="14"/>
  </w:num>
  <w:num w:numId="10">
    <w:abstractNumId w:val="8"/>
  </w:num>
  <w:num w:numId="11">
    <w:abstractNumId w:val="15"/>
  </w:num>
  <w:num w:numId="12">
    <w:abstractNumId w:val="3"/>
  </w:num>
  <w:num w:numId="13">
    <w:abstractNumId w:val="17"/>
  </w:num>
  <w:num w:numId="14">
    <w:abstractNumId w:val="11"/>
  </w:num>
  <w:num w:numId="15">
    <w:abstractNumId w:val="7"/>
  </w:num>
  <w:num w:numId="16">
    <w:abstractNumId w:val="16"/>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03B1"/>
    <w:rsid w:val="000023F3"/>
    <w:rsid w:val="00005D2A"/>
    <w:rsid w:val="000106A2"/>
    <w:rsid w:val="000149D7"/>
    <w:rsid w:val="00014FFF"/>
    <w:rsid w:val="00017549"/>
    <w:rsid w:val="00021F67"/>
    <w:rsid w:val="00024A1B"/>
    <w:rsid w:val="000250EA"/>
    <w:rsid w:val="00026AC7"/>
    <w:rsid w:val="000330DC"/>
    <w:rsid w:val="000336DE"/>
    <w:rsid w:val="00036077"/>
    <w:rsid w:val="00046898"/>
    <w:rsid w:val="00051FCD"/>
    <w:rsid w:val="00054325"/>
    <w:rsid w:val="000553D6"/>
    <w:rsid w:val="00057B01"/>
    <w:rsid w:val="00060D22"/>
    <w:rsid w:val="00063CB9"/>
    <w:rsid w:val="00064C3C"/>
    <w:rsid w:val="000702E5"/>
    <w:rsid w:val="00072D25"/>
    <w:rsid w:val="0007329E"/>
    <w:rsid w:val="00074671"/>
    <w:rsid w:val="00074BFF"/>
    <w:rsid w:val="00080BA0"/>
    <w:rsid w:val="0008206E"/>
    <w:rsid w:val="0008348F"/>
    <w:rsid w:val="00085BEF"/>
    <w:rsid w:val="00092E38"/>
    <w:rsid w:val="00097E78"/>
    <w:rsid w:val="000A08B7"/>
    <w:rsid w:val="000A6FA9"/>
    <w:rsid w:val="000A7A53"/>
    <w:rsid w:val="000B14CB"/>
    <w:rsid w:val="000B2D71"/>
    <w:rsid w:val="000B44D0"/>
    <w:rsid w:val="000C3ED1"/>
    <w:rsid w:val="000C491E"/>
    <w:rsid w:val="000C720D"/>
    <w:rsid w:val="000D1DCF"/>
    <w:rsid w:val="000D7817"/>
    <w:rsid w:val="000E0D2D"/>
    <w:rsid w:val="000E280C"/>
    <w:rsid w:val="000E2CE0"/>
    <w:rsid w:val="000E5465"/>
    <w:rsid w:val="000E6AC0"/>
    <w:rsid w:val="000F2370"/>
    <w:rsid w:val="000F2A10"/>
    <w:rsid w:val="000F542F"/>
    <w:rsid w:val="000F6B23"/>
    <w:rsid w:val="000F6D34"/>
    <w:rsid w:val="000F760E"/>
    <w:rsid w:val="001012D3"/>
    <w:rsid w:val="00104495"/>
    <w:rsid w:val="00107048"/>
    <w:rsid w:val="00110206"/>
    <w:rsid w:val="00110814"/>
    <w:rsid w:val="00113A13"/>
    <w:rsid w:val="00113F93"/>
    <w:rsid w:val="0011673D"/>
    <w:rsid w:val="001213E4"/>
    <w:rsid w:val="00122163"/>
    <w:rsid w:val="0012501D"/>
    <w:rsid w:val="001254B9"/>
    <w:rsid w:val="001332CB"/>
    <w:rsid w:val="001342BC"/>
    <w:rsid w:val="00134398"/>
    <w:rsid w:val="001375D4"/>
    <w:rsid w:val="001409B5"/>
    <w:rsid w:val="00140E94"/>
    <w:rsid w:val="00143DE8"/>
    <w:rsid w:val="00146DC8"/>
    <w:rsid w:val="00152E05"/>
    <w:rsid w:val="0015612C"/>
    <w:rsid w:val="0015624D"/>
    <w:rsid w:val="001617DE"/>
    <w:rsid w:val="00163186"/>
    <w:rsid w:val="00163943"/>
    <w:rsid w:val="00164A34"/>
    <w:rsid w:val="00170506"/>
    <w:rsid w:val="00173586"/>
    <w:rsid w:val="001767C5"/>
    <w:rsid w:val="00190841"/>
    <w:rsid w:val="00196964"/>
    <w:rsid w:val="001A0025"/>
    <w:rsid w:val="001A26A8"/>
    <w:rsid w:val="001A3C5C"/>
    <w:rsid w:val="001B1AC4"/>
    <w:rsid w:val="001B20A8"/>
    <w:rsid w:val="001B4DEE"/>
    <w:rsid w:val="001B5CAF"/>
    <w:rsid w:val="001B6681"/>
    <w:rsid w:val="001B7826"/>
    <w:rsid w:val="001C758C"/>
    <w:rsid w:val="001D387C"/>
    <w:rsid w:val="001D7148"/>
    <w:rsid w:val="001E186D"/>
    <w:rsid w:val="001E19B2"/>
    <w:rsid w:val="001E1D10"/>
    <w:rsid w:val="001E3D80"/>
    <w:rsid w:val="001E580D"/>
    <w:rsid w:val="001F2DD7"/>
    <w:rsid w:val="001F5319"/>
    <w:rsid w:val="001F7AB7"/>
    <w:rsid w:val="002013AA"/>
    <w:rsid w:val="00201E05"/>
    <w:rsid w:val="00205737"/>
    <w:rsid w:val="00210DF1"/>
    <w:rsid w:val="002217FD"/>
    <w:rsid w:val="0022370C"/>
    <w:rsid w:val="00225279"/>
    <w:rsid w:val="00236EC8"/>
    <w:rsid w:val="002372E4"/>
    <w:rsid w:val="00237D8F"/>
    <w:rsid w:val="002434A5"/>
    <w:rsid w:val="00246805"/>
    <w:rsid w:val="00251A15"/>
    <w:rsid w:val="0025314E"/>
    <w:rsid w:val="00255BD3"/>
    <w:rsid w:val="00256D60"/>
    <w:rsid w:val="0026089C"/>
    <w:rsid w:val="00263EC5"/>
    <w:rsid w:val="002669EB"/>
    <w:rsid w:val="00271E65"/>
    <w:rsid w:val="00275BAE"/>
    <w:rsid w:val="00285B20"/>
    <w:rsid w:val="00285B26"/>
    <w:rsid w:val="002908D3"/>
    <w:rsid w:val="00291192"/>
    <w:rsid w:val="002A0E62"/>
    <w:rsid w:val="002A2F57"/>
    <w:rsid w:val="002A7A3D"/>
    <w:rsid w:val="002B14A8"/>
    <w:rsid w:val="002B26DD"/>
    <w:rsid w:val="002B35B1"/>
    <w:rsid w:val="002B6B18"/>
    <w:rsid w:val="002C0AE1"/>
    <w:rsid w:val="002C0F9C"/>
    <w:rsid w:val="002C164F"/>
    <w:rsid w:val="002C21B6"/>
    <w:rsid w:val="002D058A"/>
    <w:rsid w:val="002D42C6"/>
    <w:rsid w:val="002D4450"/>
    <w:rsid w:val="002E7004"/>
    <w:rsid w:val="002E70B3"/>
    <w:rsid w:val="002F0F9B"/>
    <w:rsid w:val="002F1919"/>
    <w:rsid w:val="002F49AA"/>
    <w:rsid w:val="002F694A"/>
    <w:rsid w:val="002F7616"/>
    <w:rsid w:val="002F7F85"/>
    <w:rsid w:val="00305FB3"/>
    <w:rsid w:val="00307BDF"/>
    <w:rsid w:val="0031219C"/>
    <w:rsid w:val="00315FC2"/>
    <w:rsid w:val="0031651F"/>
    <w:rsid w:val="00317264"/>
    <w:rsid w:val="003212BA"/>
    <w:rsid w:val="003232EA"/>
    <w:rsid w:val="00325D11"/>
    <w:rsid w:val="00330BBF"/>
    <w:rsid w:val="00332DCD"/>
    <w:rsid w:val="00333542"/>
    <w:rsid w:val="0033478F"/>
    <w:rsid w:val="00334DD2"/>
    <w:rsid w:val="00336B5E"/>
    <w:rsid w:val="00337ABB"/>
    <w:rsid w:val="003419D4"/>
    <w:rsid w:val="00343484"/>
    <w:rsid w:val="00343647"/>
    <w:rsid w:val="00344130"/>
    <w:rsid w:val="0034563E"/>
    <w:rsid w:val="0034584C"/>
    <w:rsid w:val="00347358"/>
    <w:rsid w:val="00347DFB"/>
    <w:rsid w:val="00352758"/>
    <w:rsid w:val="0035279E"/>
    <w:rsid w:val="00354C10"/>
    <w:rsid w:val="00356D41"/>
    <w:rsid w:val="00360DE9"/>
    <w:rsid w:val="0036192A"/>
    <w:rsid w:val="00362230"/>
    <w:rsid w:val="00363D4B"/>
    <w:rsid w:val="00364AE0"/>
    <w:rsid w:val="00366525"/>
    <w:rsid w:val="003673EA"/>
    <w:rsid w:val="00372CAB"/>
    <w:rsid w:val="003742B8"/>
    <w:rsid w:val="003745BF"/>
    <w:rsid w:val="003768E1"/>
    <w:rsid w:val="00380E53"/>
    <w:rsid w:val="003824CD"/>
    <w:rsid w:val="00382B1C"/>
    <w:rsid w:val="00391308"/>
    <w:rsid w:val="00393B4A"/>
    <w:rsid w:val="0039572B"/>
    <w:rsid w:val="00396BB3"/>
    <w:rsid w:val="003A169E"/>
    <w:rsid w:val="003A2075"/>
    <w:rsid w:val="003A515E"/>
    <w:rsid w:val="003B1293"/>
    <w:rsid w:val="003B3194"/>
    <w:rsid w:val="003B3754"/>
    <w:rsid w:val="003B7A7B"/>
    <w:rsid w:val="003B7DB0"/>
    <w:rsid w:val="003C2562"/>
    <w:rsid w:val="003C3F61"/>
    <w:rsid w:val="003C4E2A"/>
    <w:rsid w:val="003C5252"/>
    <w:rsid w:val="003C546F"/>
    <w:rsid w:val="003D0D3E"/>
    <w:rsid w:val="003D1956"/>
    <w:rsid w:val="003D63A7"/>
    <w:rsid w:val="003D7A7C"/>
    <w:rsid w:val="003E121E"/>
    <w:rsid w:val="003E1F33"/>
    <w:rsid w:val="003E3146"/>
    <w:rsid w:val="003E5285"/>
    <w:rsid w:val="003F2591"/>
    <w:rsid w:val="004016D9"/>
    <w:rsid w:val="00402EF8"/>
    <w:rsid w:val="004059C7"/>
    <w:rsid w:val="004060A5"/>
    <w:rsid w:val="00406D31"/>
    <w:rsid w:val="00410785"/>
    <w:rsid w:val="00412979"/>
    <w:rsid w:val="004139C4"/>
    <w:rsid w:val="004157ED"/>
    <w:rsid w:val="004214A2"/>
    <w:rsid w:val="00421F9A"/>
    <w:rsid w:val="004230C6"/>
    <w:rsid w:val="004231C3"/>
    <w:rsid w:val="004239F1"/>
    <w:rsid w:val="004322C1"/>
    <w:rsid w:val="00437033"/>
    <w:rsid w:val="00440D69"/>
    <w:rsid w:val="00443158"/>
    <w:rsid w:val="0044787F"/>
    <w:rsid w:val="00451B23"/>
    <w:rsid w:val="00461639"/>
    <w:rsid w:val="00461A18"/>
    <w:rsid w:val="004633F6"/>
    <w:rsid w:val="00463A3A"/>
    <w:rsid w:val="0047143A"/>
    <w:rsid w:val="004738CB"/>
    <w:rsid w:val="004744A0"/>
    <w:rsid w:val="004751B2"/>
    <w:rsid w:val="00486DEF"/>
    <w:rsid w:val="00490228"/>
    <w:rsid w:val="004902C2"/>
    <w:rsid w:val="0049089F"/>
    <w:rsid w:val="004912B9"/>
    <w:rsid w:val="00495593"/>
    <w:rsid w:val="00496C79"/>
    <w:rsid w:val="00497245"/>
    <w:rsid w:val="004A0314"/>
    <w:rsid w:val="004A4441"/>
    <w:rsid w:val="004A7816"/>
    <w:rsid w:val="004B1965"/>
    <w:rsid w:val="004B1DBC"/>
    <w:rsid w:val="004B574F"/>
    <w:rsid w:val="004B7FBF"/>
    <w:rsid w:val="004C26B5"/>
    <w:rsid w:val="004C6357"/>
    <w:rsid w:val="004C69A6"/>
    <w:rsid w:val="004D29D5"/>
    <w:rsid w:val="004D3AEB"/>
    <w:rsid w:val="004D4271"/>
    <w:rsid w:val="004D49E4"/>
    <w:rsid w:val="004D663C"/>
    <w:rsid w:val="004E06E2"/>
    <w:rsid w:val="004E08AD"/>
    <w:rsid w:val="004E0E56"/>
    <w:rsid w:val="004E2C6D"/>
    <w:rsid w:val="004E432E"/>
    <w:rsid w:val="004E6216"/>
    <w:rsid w:val="004E6AAF"/>
    <w:rsid w:val="004E7675"/>
    <w:rsid w:val="004F0846"/>
    <w:rsid w:val="00502F62"/>
    <w:rsid w:val="00502FC6"/>
    <w:rsid w:val="00506C16"/>
    <w:rsid w:val="005119BB"/>
    <w:rsid w:val="00512C6B"/>
    <w:rsid w:val="00513272"/>
    <w:rsid w:val="00513E6C"/>
    <w:rsid w:val="00516DCC"/>
    <w:rsid w:val="0052090B"/>
    <w:rsid w:val="00525408"/>
    <w:rsid w:val="00531BB2"/>
    <w:rsid w:val="005373CD"/>
    <w:rsid w:val="00541E38"/>
    <w:rsid w:val="00542664"/>
    <w:rsid w:val="00542AA9"/>
    <w:rsid w:val="0055224F"/>
    <w:rsid w:val="0055402D"/>
    <w:rsid w:val="0055666A"/>
    <w:rsid w:val="00560291"/>
    <w:rsid w:val="005609D0"/>
    <w:rsid w:val="005631EA"/>
    <w:rsid w:val="00563941"/>
    <w:rsid w:val="00563ED0"/>
    <w:rsid w:val="00564C79"/>
    <w:rsid w:val="00564DC9"/>
    <w:rsid w:val="00565DD9"/>
    <w:rsid w:val="005701D2"/>
    <w:rsid w:val="0057257D"/>
    <w:rsid w:val="00583B59"/>
    <w:rsid w:val="005846C6"/>
    <w:rsid w:val="00587D04"/>
    <w:rsid w:val="00594269"/>
    <w:rsid w:val="005A0464"/>
    <w:rsid w:val="005A16EB"/>
    <w:rsid w:val="005A38FC"/>
    <w:rsid w:val="005A5623"/>
    <w:rsid w:val="005A6569"/>
    <w:rsid w:val="005C1D51"/>
    <w:rsid w:val="005C4428"/>
    <w:rsid w:val="005C7896"/>
    <w:rsid w:val="005D0D3D"/>
    <w:rsid w:val="005D1356"/>
    <w:rsid w:val="005D2077"/>
    <w:rsid w:val="005D68D0"/>
    <w:rsid w:val="005E2DC4"/>
    <w:rsid w:val="005E4AB2"/>
    <w:rsid w:val="005E6B55"/>
    <w:rsid w:val="005F13BD"/>
    <w:rsid w:val="005F3B4E"/>
    <w:rsid w:val="005F7E8C"/>
    <w:rsid w:val="006017D7"/>
    <w:rsid w:val="0060406A"/>
    <w:rsid w:val="00606546"/>
    <w:rsid w:val="006104AA"/>
    <w:rsid w:val="00611458"/>
    <w:rsid w:val="00612428"/>
    <w:rsid w:val="00616DF2"/>
    <w:rsid w:val="00620090"/>
    <w:rsid w:val="00621A75"/>
    <w:rsid w:val="00625478"/>
    <w:rsid w:val="00626002"/>
    <w:rsid w:val="00632BEE"/>
    <w:rsid w:val="00632E8D"/>
    <w:rsid w:val="00636167"/>
    <w:rsid w:val="006369C0"/>
    <w:rsid w:val="006505E5"/>
    <w:rsid w:val="00655B5F"/>
    <w:rsid w:val="00655BF6"/>
    <w:rsid w:val="0065610D"/>
    <w:rsid w:val="006578A8"/>
    <w:rsid w:val="00660839"/>
    <w:rsid w:val="00665CC0"/>
    <w:rsid w:val="006712E0"/>
    <w:rsid w:val="00676E7C"/>
    <w:rsid w:val="00680704"/>
    <w:rsid w:val="006820C8"/>
    <w:rsid w:val="0068251D"/>
    <w:rsid w:val="00684343"/>
    <w:rsid w:val="006911EE"/>
    <w:rsid w:val="006928F2"/>
    <w:rsid w:val="0069319A"/>
    <w:rsid w:val="00695D8C"/>
    <w:rsid w:val="0069626C"/>
    <w:rsid w:val="00696C79"/>
    <w:rsid w:val="00697EB1"/>
    <w:rsid w:val="006A211A"/>
    <w:rsid w:val="006A504A"/>
    <w:rsid w:val="006A6478"/>
    <w:rsid w:val="006A71D5"/>
    <w:rsid w:val="006A750C"/>
    <w:rsid w:val="006A7C1C"/>
    <w:rsid w:val="006B0F6B"/>
    <w:rsid w:val="006B4802"/>
    <w:rsid w:val="006C7C57"/>
    <w:rsid w:val="006D1AC7"/>
    <w:rsid w:val="006D24FF"/>
    <w:rsid w:val="006D2E68"/>
    <w:rsid w:val="006D4C1F"/>
    <w:rsid w:val="006D67B9"/>
    <w:rsid w:val="006E05D8"/>
    <w:rsid w:val="006E4F49"/>
    <w:rsid w:val="006E6A82"/>
    <w:rsid w:val="006E6BE8"/>
    <w:rsid w:val="006F0AAE"/>
    <w:rsid w:val="006F1509"/>
    <w:rsid w:val="006F2018"/>
    <w:rsid w:val="007001CA"/>
    <w:rsid w:val="007014CE"/>
    <w:rsid w:val="0071554C"/>
    <w:rsid w:val="0071703F"/>
    <w:rsid w:val="00717630"/>
    <w:rsid w:val="00717B2B"/>
    <w:rsid w:val="00731D10"/>
    <w:rsid w:val="00737B5F"/>
    <w:rsid w:val="0074008B"/>
    <w:rsid w:val="00741348"/>
    <w:rsid w:val="00744BC8"/>
    <w:rsid w:val="0075171C"/>
    <w:rsid w:val="00753FD0"/>
    <w:rsid w:val="007547DC"/>
    <w:rsid w:val="00756444"/>
    <w:rsid w:val="00757489"/>
    <w:rsid w:val="00757B46"/>
    <w:rsid w:val="00760D93"/>
    <w:rsid w:val="007636CD"/>
    <w:rsid w:val="00764F53"/>
    <w:rsid w:val="00767F66"/>
    <w:rsid w:val="00770DF6"/>
    <w:rsid w:val="00771A58"/>
    <w:rsid w:val="00773697"/>
    <w:rsid w:val="00774F5C"/>
    <w:rsid w:val="00776964"/>
    <w:rsid w:val="007776B3"/>
    <w:rsid w:val="00781FAB"/>
    <w:rsid w:val="007861AE"/>
    <w:rsid w:val="0078706D"/>
    <w:rsid w:val="0079026B"/>
    <w:rsid w:val="00792CAB"/>
    <w:rsid w:val="0079777D"/>
    <w:rsid w:val="007A2014"/>
    <w:rsid w:val="007A33D6"/>
    <w:rsid w:val="007A3FFD"/>
    <w:rsid w:val="007A5A57"/>
    <w:rsid w:val="007B07F2"/>
    <w:rsid w:val="007B08D3"/>
    <w:rsid w:val="007B4C5A"/>
    <w:rsid w:val="007B5E9E"/>
    <w:rsid w:val="007B6312"/>
    <w:rsid w:val="007C7D07"/>
    <w:rsid w:val="007D4903"/>
    <w:rsid w:val="007D5857"/>
    <w:rsid w:val="007D79A4"/>
    <w:rsid w:val="007E605A"/>
    <w:rsid w:val="007F04E4"/>
    <w:rsid w:val="007F05F6"/>
    <w:rsid w:val="007F2320"/>
    <w:rsid w:val="007F5245"/>
    <w:rsid w:val="007F5AEC"/>
    <w:rsid w:val="007F69AB"/>
    <w:rsid w:val="0080012F"/>
    <w:rsid w:val="008050DC"/>
    <w:rsid w:val="008100F1"/>
    <w:rsid w:val="008133A6"/>
    <w:rsid w:val="008168A9"/>
    <w:rsid w:val="0082039A"/>
    <w:rsid w:val="00820AE0"/>
    <w:rsid w:val="00821ACB"/>
    <w:rsid w:val="008249B2"/>
    <w:rsid w:val="00833145"/>
    <w:rsid w:val="0083317C"/>
    <w:rsid w:val="008457F6"/>
    <w:rsid w:val="00852CE3"/>
    <w:rsid w:val="00856FE0"/>
    <w:rsid w:val="00861D1A"/>
    <w:rsid w:val="00874003"/>
    <w:rsid w:val="00890044"/>
    <w:rsid w:val="00891420"/>
    <w:rsid w:val="00891C86"/>
    <w:rsid w:val="00896219"/>
    <w:rsid w:val="00896ECD"/>
    <w:rsid w:val="008A05FA"/>
    <w:rsid w:val="008A1127"/>
    <w:rsid w:val="008A129A"/>
    <w:rsid w:val="008A2CCC"/>
    <w:rsid w:val="008A2D4D"/>
    <w:rsid w:val="008A47E2"/>
    <w:rsid w:val="008A54F3"/>
    <w:rsid w:val="008B1B51"/>
    <w:rsid w:val="008C080C"/>
    <w:rsid w:val="008C2BC4"/>
    <w:rsid w:val="008C77D3"/>
    <w:rsid w:val="008D0291"/>
    <w:rsid w:val="008D16F8"/>
    <w:rsid w:val="008D60CA"/>
    <w:rsid w:val="008D7545"/>
    <w:rsid w:val="008D7D6C"/>
    <w:rsid w:val="008E0A2A"/>
    <w:rsid w:val="008E4B46"/>
    <w:rsid w:val="008F40F0"/>
    <w:rsid w:val="008F4C53"/>
    <w:rsid w:val="0090028C"/>
    <w:rsid w:val="00900E12"/>
    <w:rsid w:val="009010DC"/>
    <w:rsid w:val="0090322C"/>
    <w:rsid w:val="00903EE2"/>
    <w:rsid w:val="009116D9"/>
    <w:rsid w:val="009153D5"/>
    <w:rsid w:val="009165B2"/>
    <w:rsid w:val="00916631"/>
    <w:rsid w:val="00920BE3"/>
    <w:rsid w:val="00933537"/>
    <w:rsid w:val="00940505"/>
    <w:rsid w:val="009444E1"/>
    <w:rsid w:val="00945523"/>
    <w:rsid w:val="009473A4"/>
    <w:rsid w:val="00947CE5"/>
    <w:rsid w:val="00951D7D"/>
    <w:rsid w:val="009559DE"/>
    <w:rsid w:val="00957240"/>
    <w:rsid w:val="00957AEE"/>
    <w:rsid w:val="00960A2A"/>
    <w:rsid w:val="00960B9F"/>
    <w:rsid w:val="00961402"/>
    <w:rsid w:val="00963261"/>
    <w:rsid w:val="0096354E"/>
    <w:rsid w:val="00963D51"/>
    <w:rsid w:val="0096661F"/>
    <w:rsid w:val="00967ED0"/>
    <w:rsid w:val="009704A6"/>
    <w:rsid w:val="00973724"/>
    <w:rsid w:val="009741E6"/>
    <w:rsid w:val="00976FC9"/>
    <w:rsid w:val="00992614"/>
    <w:rsid w:val="009954D7"/>
    <w:rsid w:val="00995BB2"/>
    <w:rsid w:val="009968BD"/>
    <w:rsid w:val="009B0189"/>
    <w:rsid w:val="009B0422"/>
    <w:rsid w:val="009B2693"/>
    <w:rsid w:val="009B2D53"/>
    <w:rsid w:val="009B4389"/>
    <w:rsid w:val="009B7BEF"/>
    <w:rsid w:val="009C0A59"/>
    <w:rsid w:val="009C13A1"/>
    <w:rsid w:val="009C2A57"/>
    <w:rsid w:val="009C45CF"/>
    <w:rsid w:val="009C53A6"/>
    <w:rsid w:val="009D14D3"/>
    <w:rsid w:val="009D183F"/>
    <w:rsid w:val="009D3263"/>
    <w:rsid w:val="009D3999"/>
    <w:rsid w:val="009E1404"/>
    <w:rsid w:val="009E1CA1"/>
    <w:rsid w:val="009E2493"/>
    <w:rsid w:val="009E43FC"/>
    <w:rsid w:val="009E6FC8"/>
    <w:rsid w:val="009E7A2C"/>
    <w:rsid w:val="009F4188"/>
    <w:rsid w:val="009F6290"/>
    <w:rsid w:val="00A026B7"/>
    <w:rsid w:val="00A0317D"/>
    <w:rsid w:val="00A03942"/>
    <w:rsid w:val="00A03DBD"/>
    <w:rsid w:val="00A05173"/>
    <w:rsid w:val="00A05461"/>
    <w:rsid w:val="00A066DA"/>
    <w:rsid w:val="00A17B59"/>
    <w:rsid w:val="00A209DD"/>
    <w:rsid w:val="00A21319"/>
    <w:rsid w:val="00A2209B"/>
    <w:rsid w:val="00A222AE"/>
    <w:rsid w:val="00A40AB1"/>
    <w:rsid w:val="00A4153A"/>
    <w:rsid w:val="00A4379F"/>
    <w:rsid w:val="00A446B1"/>
    <w:rsid w:val="00A46C2C"/>
    <w:rsid w:val="00A50FF5"/>
    <w:rsid w:val="00A53BC5"/>
    <w:rsid w:val="00A601DA"/>
    <w:rsid w:val="00A62764"/>
    <w:rsid w:val="00A6391D"/>
    <w:rsid w:val="00A64CB4"/>
    <w:rsid w:val="00A64F2F"/>
    <w:rsid w:val="00A65636"/>
    <w:rsid w:val="00A67871"/>
    <w:rsid w:val="00A72DEE"/>
    <w:rsid w:val="00A75571"/>
    <w:rsid w:val="00A75E21"/>
    <w:rsid w:val="00A80373"/>
    <w:rsid w:val="00A803A1"/>
    <w:rsid w:val="00A862BA"/>
    <w:rsid w:val="00A86B53"/>
    <w:rsid w:val="00A908BC"/>
    <w:rsid w:val="00A90936"/>
    <w:rsid w:val="00A90F7B"/>
    <w:rsid w:val="00A944D1"/>
    <w:rsid w:val="00A945E2"/>
    <w:rsid w:val="00A95FFE"/>
    <w:rsid w:val="00A96EB9"/>
    <w:rsid w:val="00A96F9C"/>
    <w:rsid w:val="00A976D2"/>
    <w:rsid w:val="00AA7316"/>
    <w:rsid w:val="00AB06DF"/>
    <w:rsid w:val="00AB29B0"/>
    <w:rsid w:val="00AB4EF5"/>
    <w:rsid w:val="00AB7792"/>
    <w:rsid w:val="00AC134E"/>
    <w:rsid w:val="00AC43AC"/>
    <w:rsid w:val="00AD3CDA"/>
    <w:rsid w:val="00AD65C4"/>
    <w:rsid w:val="00AE0F1A"/>
    <w:rsid w:val="00AE1697"/>
    <w:rsid w:val="00AE400B"/>
    <w:rsid w:val="00AE4FA7"/>
    <w:rsid w:val="00AF115C"/>
    <w:rsid w:val="00AF1576"/>
    <w:rsid w:val="00AF27B1"/>
    <w:rsid w:val="00AF2BC4"/>
    <w:rsid w:val="00AF42E5"/>
    <w:rsid w:val="00B00088"/>
    <w:rsid w:val="00B04FE6"/>
    <w:rsid w:val="00B05107"/>
    <w:rsid w:val="00B0717F"/>
    <w:rsid w:val="00B17B0B"/>
    <w:rsid w:val="00B21289"/>
    <w:rsid w:val="00B2211D"/>
    <w:rsid w:val="00B26207"/>
    <w:rsid w:val="00B27491"/>
    <w:rsid w:val="00B3030E"/>
    <w:rsid w:val="00B32777"/>
    <w:rsid w:val="00B32FC8"/>
    <w:rsid w:val="00B36797"/>
    <w:rsid w:val="00B36841"/>
    <w:rsid w:val="00B3767F"/>
    <w:rsid w:val="00B40A71"/>
    <w:rsid w:val="00B42FB6"/>
    <w:rsid w:val="00B430C6"/>
    <w:rsid w:val="00B4362D"/>
    <w:rsid w:val="00B4406D"/>
    <w:rsid w:val="00B4408C"/>
    <w:rsid w:val="00B46F0A"/>
    <w:rsid w:val="00B501BF"/>
    <w:rsid w:val="00B5029F"/>
    <w:rsid w:val="00B50C72"/>
    <w:rsid w:val="00B520E7"/>
    <w:rsid w:val="00B55B16"/>
    <w:rsid w:val="00B578DE"/>
    <w:rsid w:val="00B57D2B"/>
    <w:rsid w:val="00B6058D"/>
    <w:rsid w:val="00B62019"/>
    <w:rsid w:val="00B71FAC"/>
    <w:rsid w:val="00B72A26"/>
    <w:rsid w:val="00B740F4"/>
    <w:rsid w:val="00B80388"/>
    <w:rsid w:val="00B80D85"/>
    <w:rsid w:val="00B836B6"/>
    <w:rsid w:val="00B87E1D"/>
    <w:rsid w:val="00B9003B"/>
    <w:rsid w:val="00B929FD"/>
    <w:rsid w:val="00B92F77"/>
    <w:rsid w:val="00B958E8"/>
    <w:rsid w:val="00BB210E"/>
    <w:rsid w:val="00BB666F"/>
    <w:rsid w:val="00BC261C"/>
    <w:rsid w:val="00BC351F"/>
    <w:rsid w:val="00BC4756"/>
    <w:rsid w:val="00BC505B"/>
    <w:rsid w:val="00BC6CC2"/>
    <w:rsid w:val="00BC6EBE"/>
    <w:rsid w:val="00BC7312"/>
    <w:rsid w:val="00BD440A"/>
    <w:rsid w:val="00BE2A93"/>
    <w:rsid w:val="00BF0C39"/>
    <w:rsid w:val="00BF4AA5"/>
    <w:rsid w:val="00BF5698"/>
    <w:rsid w:val="00BF728D"/>
    <w:rsid w:val="00BF7804"/>
    <w:rsid w:val="00C00131"/>
    <w:rsid w:val="00C00D89"/>
    <w:rsid w:val="00C01D3E"/>
    <w:rsid w:val="00C047F1"/>
    <w:rsid w:val="00C052F9"/>
    <w:rsid w:val="00C05D8B"/>
    <w:rsid w:val="00C13937"/>
    <w:rsid w:val="00C14177"/>
    <w:rsid w:val="00C159F6"/>
    <w:rsid w:val="00C16815"/>
    <w:rsid w:val="00C32325"/>
    <w:rsid w:val="00C460D4"/>
    <w:rsid w:val="00C5269B"/>
    <w:rsid w:val="00C53918"/>
    <w:rsid w:val="00C61507"/>
    <w:rsid w:val="00C70D91"/>
    <w:rsid w:val="00C731EF"/>
    <w:rsid w:val="00C74A7F"/>
    <w:rsid w:val="00C75285"/>
    <w:rsid w:val="00C7592F"/>
    <w:rsid w:val="00C849C4"/>
    <w:rsid w:val="00C905E9"/>
    <w:rsid w:val="00C90846"/>
    <w:rsid w:val="00C93B7D"/>
    <w:rsid w:val="00C95C05"/>
    <w:rsid w:val="00C96A8C"/>
    <w:rsid w:val="00CA2040"/>
    <w:rsid w:val="00CA35F3"/>
    <w:rsid w:val="00CA55B7"/>
    <w:rsid w:val="00CB2705"/>
    <w:rsid w:val="00CB3DA1"/>
    <w:rsid w:val="00CB4463"/>
    <w:rsid w:val="00CB64EC"/>
    <w:rsid w:val="00CC2746"/>
    <w:rsid w:val="00CC2C9E"/>
    <w:rsid w:val="00CC6C5A"/>
    <w:rsid w:val="00CC70EC"/>
    <w:rsid w:val="00CD1750"/>
    <w:rsid w:val="00CD4A64"/>
    <w:rsid w:val="00CD5FE9"/>
    <w:rsid w:val="00CD6B80"/>
    <w:rsid w:val="00CE387A"/>
    <w:rsid w:val="00CF3069"/>
    <w:rsid w:val="00CF3596"/>
    <w:rsid w:val="00CF5A91"/>
    <w:rsid w:val="00CF785E"/>
    <w:rsid w:val="00D04D2F"/>
    <w:rsid w:val="00D04FA9"/>
    <w:rsid w:val="00D06F29"/>
    <w:rsid w:val="00D16C00"/>
    <w:rsid w:val="00D16E2A"/>
    <w:rsid w:val="00D21640"/>
    <w:rsid w:val="00D36A8A"/>
    <w:rsid w:val="00D44297"/>
    <w:rsid w:val="00D61AF1"/>
    <w:rsid w:val="00D6336F"/>
    <w:rsid w:val="00D7192C"/>
    <w:rsid w:val="00D73C1F"/>
    <w:rsid w:val="00D76387"/>
    <w:rsid w:val="00D812B2"/>
    <w:rsid w:val="00D81B5E"/>
    <w:rsid w:val="00D86ACA"/>
    <w:rsid w:val="00D87B33"/>
    <w:rsid w:val="00D94732"/>
    <w:rsid w:val="00D96E10"/>
    <w:rsid w:val="00DA225C"/>
    <w:rsid w:val="00DA392A"/>
    <w:rsid w:val="00DA3E81"/>
    <w:rsid w:val="00DA67FF"/>
    <w:rsid w:val="00DB1D93"/>
    <w:rsid w:val="00DB4586"/>
    <w:rsid w:val="00DB6C32"/>
    <w:rsid w:val="00DC25BF"/>
    <w:rsid w:val="00DC4814"/>
    <w:rsid w:val="00DC6F04"/>
    <w:rsid w:val="00DD0ED3"/>
    <w:rsid w:val="00DD5AEF"/>
    <w:rsid w:val="00DE0DCA"/>
    <w:rsid w:val="00DE2052"/>
    <w:rsid w:val="00DE2262"/>
    <w:rsid w:val="00DE5CB7"/>
    <w:rsid w:val="00DE6BDC"/>
    <w:rsid w:val="00DF2138"/>
    <w:rsid w:val="00DF4400"/>
    <w:rsid w:val="00DF71B2"/>
    <w:rsid w:val="00DF7583"/>
    <w:rsid w:val="00E02A28"/>
    <w:rsid w:val="00E03EFF"/>
    <w:rsid w:val="00E13FE2"/>
    <w:rsid w:val="00E17568"/>
    <w:rsid w:val="00E22D3B"/>
    <w:rsid w:val="00E25594"/>
    <w:rsid w:val="00E260C7"/>
    <w:rsid w:val="00E27D26"/>
    <w:rsid w:val="00E302C5"/>
    <w:rsid w:val="00E31513"/>
    <w:rsid w:val="00E357CB"/>
    <w:rsid w:val="00E36B08"/>
    <w:rsid w:val="00E44BE0"/>
    <w:rsid w:val="00E50314"/>
    <w:rsid w:val="00E52746"/>
    <w:rsid w:val="00E54D54"/>
    <w:rsid w:val="00E62A1B"/>
    <w:rsid w:val="00E62EA2"/>
    <w:rsid w:val="00E6475D"/>
    <w:rsid w:val="00E67AA7"/>
    <w:rsid w:val="00E70673"/>
    <w:rsid w:val="00E718B4"/>
    <w:rsid w:val="00E74544"/>
    <w:rsid w:val="00E76C1E"/>
    <w:rsid w:val="00E76FC8"/>
    <w:rsid w:val="00E81BA2"/>
    <w:rsid w:val="00E83FFA"/>
    <w:rsid w:val="00E85023"/>
    <w:rsid w:val="00E87059"/>
    <w:rsid w:val="00E95623"/>
    <w:rsid w:val="00E958D7"/>
    <w:rsid w:val="00E974E6"/>
    <w:rsid w:val="00EA5839"/>
    <w:rsid w:val="00EA7BA8"/>
    <w:rsid w:val="00EB3A61"/>
    <w:rsid w:val="00EB3B69"/>
    <w:rsid w:val="00EB75A6"/>
    <w:rsid w:val="00EC3F9B"/>
    <w:rsid w:val="00EC4069"/>
    <w:rsid w:val="00EC4B1C"/>
    <w:rsid w:val="00EC6A84"/>
    <w:rsid w:val="00ED30A3"/>
    <w:rsid w:val="00ED3ED7"/>
    <w:rsid w:val="00EE150B"/>
    <w:rsid w:val="00EE27C8"/>
    <w:rsid w:val="00EE60FE"/>
    <w:rsid w:val="00EF44E1"/>
    <w:rsid w:val="00EF6792"/>
    <w:rsid w:val="00F002D4"/>
    <w:rsid w:val="00F01836"/>
    <w:rsid w:val="00F0272A"/>
    <w:rsid w:val="00F05699"/>
    <w:rsid w:val="00F05FF0"/>
    <w:rsid w:val="00F12394"/>
    <w:rsid w:val="00F175A3"/>
    <w:rsid w:val="00F21566"/>
    <w:rsid w:val="00F23D22"/>
    <w:rsid w:val="00F25484"/>
    <w:rsid w:val="00F26A62"/>
    <w:rsid w:val="00F26AE9"/>
    <w:rsid w:val="00F308B4"/>
    <w:rsid w:val="00F35C18"/>
    <w:rsid w:val="00F361D1"/>
    <w:rsid w:val="00F416A7"/>
    <w:rsid w:val="00F4293C"/>
    <w:rsid w:val="00F53427"/>
    <w:rsid w:val="00F57D05"/>
    <w:rsid w:val="00F64431"/>
    <w:rsid w:val="00F64D3C"/>
    <w:rsid w:val="00F65106"/>
    <w:rsid w:val="00F663C7"/>
    <w:rsid w:val="00F77947"/>
    <w:rsid w:val="00F81C24"/>
    <w:rsid w:val="00F839D4"/>
    <w:rsid w:val="00F85F06"/>
    <w:rsid w:val="00F86E81"/>
    <w:rsid w:val="00F94919"/>
    <w:rsid w:val="00F965B2"/>
    <w:rsid w:val="00F97543"/>
    <w:rsid w:val="00FA10D7"/>
    <w:rsid w:val="00FA5F32"/>
    <w:rsid w:val="00FB1EAC"/>
    <w:rsid w:val="00FB2337"/>
    <w:rsid w:val="00FB5A80"/>
    <w:rsid w:val="00FB6CB7"/>
    <w:rsid w:val="00FB7F35"/>
    <w:rsid w:val="00FC0726"/>
    <w:rsid w:val="00FC0DEF"/>
    <w:rsid w:val="00FC72E2"/>
    <w:rsid w:val="00FC7862"/>
    <w:rsid w:val="00FD131E"/>
    <w:rsid w:val="00FE0170"/>
    <w:rsid w:val="00FE3384"/>
    <w:rsid w:val="00FE7AB8"/>
    <w:rsid w:val="00FF0271"/>
    <w:rsid w:val="00FF5B09"/>
    <w:rsid w:val="00FF5CDF"/>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6E2"/>
    <w:rPr>
      <w:color w:val="0000FF"/>
      <w:u w:val="single"/>
    </w:rPr>
  </w:style>
  <w:style w:type="paragraph" w:styleId="Lijstalinea">
    <w:name w:val="List Paragraph"/>
    <w:basedOn w:val="Standaard"/>
    <w:uiPriority w:val="34"/>
    <w:qFormat/>
    <w:rsid w:val="00EE150B"/>
    <w:pPr>
      <w:ind w:left="720"/>
      <w:contextualSpacing/>
    </w:pPr>
  </w:style>
  <w:style w:type="character" w:customStyle="1" w:styleId="Onopgelostemelding1">
    <w:name w:val="Onopgeloste melding1"/>
    <w:basedOn w:val="Standaardalinea-lettertype"/>
    <w:uiPriority w:val="99"/>
    <w:rsid w:val="006E6A82"/>
    <w:rPr>
      <w:color w:val="605E5C"/>
      <w:shd w:val="clear" w:color="auto" w:fill="E1DFDD"/>
    </w:rPr>
  </w:style>
  <w:style w:type="character" w:styleId="Verwijzingopmerking">
    <w:name w:val="annotation reference"/>
    <w:basedOn w:val="Standaardalinea-lettertype"/>
    <w:uiPriority w:val="99"/>
    <w:semiHidden/>
    <w:unhideWhenUsed/>
    <w:rsid w:val="00BF4AA5"/>
    <w:rPr>
      <w:sz w:val="16"/>
      <w:szCs w:val="16"/>
    </w:rPr>
  </w:style>
  <w:style w:type="paragraph" w:styleId="Tekstopmerking">
    <w:name w:val="annotation text"/>
    <w:basedOn w:val="Standaard"/>
    <w:link w:val="TekstopmerkingChar"/>
    <w:uiPriority w:val="99"/>
    <w:semiHidden/>
    <w:unhideWhenUsed/>
    <w:rsid w:val="00BF4AA5"/>
    <w:rPr>
      <w:sz w:val="20"/>
      <w:szCs w:val="20"/>
    </w:rPr>
  </w:style>
  <w:style w:type="character" w:customStyle="1" w:styleId="TekstopmerkingChar">
    <w:name w:val="Tekst opmerking Char"/>
    <w:basedOn w:val="Standaardalinea-lettertype"/>
    <w:link w:val="Tekstopmerking"/>
    <w:uiPriority w:val="99"/>
    <w:semiHidden/>
    <w:rsid w:val="00BF4AA5"/>
    <w:rPr>
      <w:sz w:val="20"/>
      <w:szCs w:val="20"/>
    </w:rPr>
  </w:style>
  <w:style w:type="paragraph" w:styleId="Onderwerpvanopmerking">
    <w:name w:val="annotation subject"/>
    <w:basedOn w:val="Tekstopmerking"/>
    <w:next w:val="Tekstopmerking"/>
    <w:link w:val="OnderwerpvanopmerkingChar"/>
    <w:uiPriority w:val="99"/>
    <w:semiHidden/>
    <w:unhideWhenUsed/>
    <w:rsid w:val="00BF4AA5"/>
    <w:rPr>
      <w:b/>
      <w:bCs/>
    </w:rPr>
  </w:style>
  <w:style w:type="character" w:customStyle="1" w:styleId="OnderwerpvanopmerkingChar">
    <w:name w:val="Onderwerp van opmerking Char"/>
    <w:basedOn w:val="TekstopmerkingChar"/>
    <w:link w:val="Onderwerpvanopmerking"/>
    <w:uiPriority w:val="99"/>
    <w:semiHidden/>
    <w:rsid w:val="00BF4AA5"/>
    <w:rPr>
      <w:b/>
      <w:bCs/>
      <w:sz w:val="20"/>
      <w:szCs w:val="20"/>
    </w:rPr>
  </w:style>
  <w:style w:type="paragraph" w:styleId="Ballontekst">
    <w:name w:val="Balloon Text"/>
    <w:basedOn w:val="Standaard"/>
    <w:link w:val="BallontekstChar"/>
    <w:uiPriority w:val="99"/>
    <w:semiHidden/>
    <w:unhideWhenUsed/>
    <w:rsid w:val="00BF4AA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4AA5"/>
    <w:rPr>
      <w:rFonts w:ascii="Times New Roman" w:hAnsi="Times New Roman" w:cs="Times New Roman"/>
      <w:sz w:val="18"/>
      <w:szCs w:val="18"/>
    </w:rPr>
  </w:style>
  <w:style w:type="paragraph" w:styleId="Revisie">
    <w:name w:val="Revision"/>
    <w:hidden/>
    <w:uiPriority w:val="99"/>
    <w:semiHidden/>
    <w:rsid w:val="00BF4AA5"/>
  </w:style>
  <w:style w:type="paragraph" w:styleId="Koptekst">
    <w:name w:val="header"/>
    <w:basedOn w:val="Standaard"/>
    <w:link w:val="KoptekstChar"/>
    <w:uiPriority w:val="99"/>
    <w:unhideWhenUsed/>
    <w:rsid w:val="007F5AEC"/>
    <w:pPr>
      <w:tabs>
        <w:tab w:val="center" w:pos="4536"/>
        <w:tab w:val="right" w:pos="9072"/>
      </w:tabs>
    </w:pPr>
  </w:style>
  <w:style w:type="character" w:customStyle="1" w:styleId="KoptekstChar">
    <w:name w:val="Koptekst Char"/>
    <w:basedOn w:val="Standaardalinea-lettertype"/>
    <w:link w:val="Koptekst"/>
    <w:uiPriority w:val="99"/>
    <w:rsid w:val="007F5AEC"/>
  </w:style>
  <w:style w:type="paragraph" w:styleId="Voettekst">
    <w:name w:val="footer"/>
    <w:basedOn w:val="Standaard"/>
    <w:link w:val="VoettekstChar"/>
    <w:uiPriority w:val="99"/>
    <w:unhideWhenUsed/>
    <w:rsid w:val="007F5AEC"/>
    <w:pPr>
      <w:tabs>
        <w:tab w:val="center" w:pos="4536"/>
        <w:tab w:val="right" w:pos="9072"/>
      </w:tabs>
    </w:pPr>
  </w:style>
  <w:style w:type="character" w:customStyle="1" w:styleId="VoettekstChar">
    <w:name w:val="Voettekst Char"/>
    <w:basedOn w:val="Standaardalinea-lettertype"/>
    <w:link w:val="Voettekst"/>
    <w:uiPriority w:val="99"/>
    <w:rsid w:val="007F5AEC"/>
  </w:style>
  <w:style w:type="table" w:styleId="Tabelraster">
    <w:name w:val="Table Grid"/>
    <w:basedOn w:val="Standaardtabe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74BFF"/>
  </w:style>
  <w:style w:type="paragraph" w:styleId="Normaalweb">
    <w:name w:val="Normal (Web)"/>
    <w:basedOn w:val="Standaard"/>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Voetnoottekst">
    <w:name w:val="footnote text"/>
    <w:basedOn w:val="Standaard"/>
    <w:link w:val="VoetnoottekstChar"/>
    <w:uiPriority w:val="99"/>
    <w:semiHidden/>
    <w:unhideWhenUsed/>
    <w:rsid w:val="00E27D26"/>
    <w:rPr>
      <w:sz w:val="20"/>
      <w:szCs w:val="20"/>
    </w:rPr>
  </w:style>
  <w:style w:type="character" w:customStyle="1" w:styleId="VoetnoottekstChar">
    <w:name w:val="Voetnoottekst Char"/>
    <w:basedOn w:val="Standaardalinea-lettertype"/>
    <w:link w:val="Voetnoottekst"/>
    <w:uiPriority w:val="99"/>
    <w:semiHidden/>
    <w:rsid w:val="00E27D26"/>
    <w:rPr>
      <w:sz w:val="20"/>
      <w:szCs w:val="20"/>
    </w:rPr>
  </w:style>
  <w:style w:type="character" w:styleId="Voetnootmarkering">
    <w:name w:val="footnote reference"/>
    <w:basedOn w:val="Standaardalinea-lettertype"/>
    <w:uiPriority w:val="99"/>
    <w:semiHidden/>
    <w:unhideWhenUsed/>
    <w:rsid w:val="00E27D26"/>
    <w:rPr>
      <w:vertAlign w:val="superscript"/>
    </w:rPr>
  </w:style>
  <w:style w:type="character" w:styleId="Onopgelostemelding">
    <w:name w:val="Unresolved Mention"/>
    <w:basedOn w:val="Standaardalinea-lettertype"/>
    <w:uiPriority w:val="99"/>
    <w:semiHidden/>
    <w:unhideWhenUsed/>
    <w:rsid w:val="00D16C00"/>
    <w:rPr>
      <w:color w:val="605E5C"/>
      <w:shd w:val="clear" w:color="auto" w:fill="E1DFDD"/>
    </w:rPr>
  </w:style>
  <w:style w:type="paragraph" w:customStyle="1" w:styleId="xmsonormal">
    <w:name w:val="xmsonormal"/>
    <w:basedOn w:val="Standaard"/>
    <w:rsid w:val="00DF71B2"/>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949972408">
      <w:bodyDiv w:val="1"/>
      <w:marLeft w:val="0"/>
      <w:marRight w:val="0"/>
      <w:marTop w:val="0"/>
      <w:marBottom w:val="0"/>
      <w:divBdr>
        <w:top w:val="none" w:sz="0" w:space="0" w:color="auto"/>
        <w:left w:val="none" w:sz="0" w:space="0" w:color="auto"/>
        <w:bottom w:val="none" w:sz="0" w:space="0" w:color="auto"/>
        <w:right w:val="none" w:sz="0" w:space="0" w:color="auto"/>
      </w:divBdr>
    </w:div>
    <w:div w:id="1002468475">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174105660">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792244664">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12945003">
      <w:bodyDiv w:val="1"/>
      <w:marLeft w:val="0"/>
      <w:marRight w:val="0"/>
      <w:marTop w:val="0"/>
      <w:marBottom w:val="0"/>
      <w:divBdr>
        <w:top w:val="none" w:sz="0" w:space="0" w:color="auto"/>
        <w:left w:val="none" w:sz="0" w:space="0" w:color="auto"/>
        <w:bottom w:val="none" w:sz="0" w:space="0" w:color="auto"/>
        <w:right w:val="none" w:sz="0" w:space="0" w:color="auto"/>
      </w:divBdr>
    </w:div>
    <w:div w:id="2037190105">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 w:id="209304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en.vangeel@kd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esmedt@kdg.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olien.vangeel@kdg.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esmedt@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2.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39689-C2A1-46F1-BB99-88FFFC4A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54A04-76E2-BC45-B9CC-20633846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618</Words>
  <Characters>3402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Merckx</cp:lastModifiedBy>
  <cp:revision>14</cp:revision>
  <dcterms:created xsi:type="dcterms:W3CDTF">2020-10-05T15:50:00Z</dcterms:created>
  <dcterms:modified xsi:type="dcterms:W3CDTF">2020-10-08T22:01:00Z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